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48"/>
          <w:szCs w:val="48"/>
          <w:lang w:eastAsia="en-GB"/>
        </w:rPr>
        <w:t>Schedule 2 (Specification)</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4"/>
          <w:szCs w:val="24"/>
          <w:lang w:eastAsia="en-GB"/>
        </w:rPr>
        <w:t>This Schedule sets out what the Buyer wants.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4"/>
          <w:szCs w:val="24"/>
          <w:lang w:eastAsia="en-GB"/>
        </w:rPr>
        <w:t>For all Deliverables, the Supplier must help the Buyer comply with any specific applicable Standards of the Buyer</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before="80" w:after="0" w:line="240" w:lineRule="auto"/>
        <w:rPr>
          <w:rFonts w:ascii="Times New Roman" w:eastAsia="Times New Roman" w:hAnsi="Times New Roman" w:cs="Times New Roman"/>
          <w:sz w:val="24"/>
          <w:szCs w:val="24"/>
          <w:lang w:eastAsia="en-GB"/>
        </w:rPr>
      </w:pPr>
      <w:hyperlink r:id="rId5" w:anchor="heading=h.1fob9te" w:history="1">
        <w:r w:rsidRPr="002C1C83">
          <w:rPr>
            <w:rFonts w:ascii="Calibri" w:eastAsia="Times New Roman" w:hAnsi="Calibri" w:cs="Calibri"/>
            <w:color w:val="000000"/>
            <w:sz w:val="24"/>
            <w:szCs w:val="24"/>
            <w:u w:val="single"/>
            <w:lang w:eastAsia="en-GB"/>
          </w:rPr>
          <w:t>1. Energy Trading System Core Requirements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2</w:t>
        </w:r>
      </w:hyperlink>
    </w:p>
    <w:p w:rsidR="002C1C83" w:rsidRPr="002C1C83" w:rsidRDefault="002C1C83" w:rsidP="002C1C83">
      <w:pPr>
        <w:spacing w:before="200" w:after="0" w:line="240" w:lineRule="auto"/>
        <w:rPr>
          <w:rFonts w:ascii="Times New Roman" w:eastAsia="Times New Roman" w:hAnsi="Times New Roman" w:cs="Times New Roman"/>
          <w:sz w:val="24"/>
          <w:szCs w:val="24"/>
          <w:lang w:eastAsia="en-GB"/>
        </w:rPr>
      </w:pPr>
      <w:hyperlink r:id="rId6" w:anchor="heading=h.3znysh7" w:history="1">
        <w:r w:rsidRPr="002C1C83">
          <w:rPr>
            <w:rFonts w:ascii="Calibri" w:eastAsia="Times New Roman" w:hAnsi="Calibri" w:cs="Calibri"/>
            <w:color w:val="000000"/>
            <w:sz w:val="24"/>
            <w:szCs w:val="24"/>
            <w:u w:val="single"/>
            <w:lang w:eastAsia="en-GB"/>
          </w:rPr>
          <w:t>2. System Future Development Requirements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7</w:t>
        </w:r>
      </w:hyperlink>
    </w:p>
    <w:p w:rsidR="002C1C83" w:rsidRPr="002C1C83" w:rsidRDefault="002C1C83" w:rsidP="002C1C83">
      <w:pPr>
        <w:spacing w:before="200" w:after="0" w:line="240" w:lineRule="auto"/>
        <w:rPr>
          <w:rFonts w:ascii="Times New Roman" w:eastAsia="Times New Roman" w:hAnsi="Times New Roman" w:cs="Times New Roman"/>
          <w:sz w:val="24"/>
          <w:szCs w:val="24"/>
          <w:lang w:eastAsia="en-GB"/>
        </w:rPr>
      </w:pPr>
      <w:hyperlink r:id="rId7" w:anchor="heading=h.tyjcwt" w:history="1">
        <w:r w:rsidRPr="002C1C83">
          <w:rPr>
            <w:rFonts w:ascii="Calibri" w:eastAsia="Times New Roman" w:hAnsi="Calibri" w:cs="Calibri"/>
            <w:color w:val="000000"/>
            <w:sz w:val="24"/>
            <w:szCs w:val="24"/>
            <w:u w:val="single"/>
            <w:lang w:eastAsia="en-GB"/>
          </w:rPr>
          <w:t>3. Service Requirements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10</w:t>
        </w:r>
      </w:hyperlink>
    </w:p>
    <w:p w:rsidR="002C1C83" w:rsidRPr="002C1C83" w:rsidRDefault="002C1C83" w:rsidP="002C1C83">
      <w:pPr>
        <w:spacing w:before="200" w:after="0" w:line="240" w:lineRule="auto"/>
        <w:rPr>
          <w:rFonts w:ascii="Times New Roman" w:eastAsia="Times New Roman" w:hAnsi="Times New Roman" w:cs="Times New Roman"/>
          <w:sz w:val="24"/>
          <w:szCs w:val="24"/>
          <w:lang w:eastAsia="en-GB"/>
        </w:rPr>
      </w:pPr>
      <w:hyperlink r:id="rId8" w:anchor="heading=h.3dy6vkm" w:history="1">
        <w:r w:rsidRPr="002C1C83">
          <w:rPr>
            <w:rFonts w:ascii="Calibri" w:eastAsia="Times New Roman" w:hAnsi="Calibri" w:cs="Calibri"/>
            <w:color w:val="000000"/>
            <w:sz w:val="24"/>
            <w:szCs w:val="24"/>
            <w:u w:val="single"/>
            <w:lang w:eastAsia="en-GB"/>
          </w:rPr>
          <w:t>4. Technical Requirements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12</w:t>
        </w:r>
      </w:hyperlink>
    </w:p>
    <w:p w:rsidR="002C1C83" w:rsidRPr="002C1C83" w:rsidRDefault="002C1C83" w:rsidP="002C1C83">
      <w:pPr>
        <w:spacing w:before="200" w:after="0" w:line="240" w:lineRule="auto"/>
        <w:rPr>
          <w:rFonts w:ascii="Times New Roman" w:eastAsia="Times New Roman" w:hAnsi="Times New Roman" w:cs="Times New Roman"/>
          <w:sz w:val="24"/>
          <w:szCs w:val="24"/>
          <w:lang w:eastAsia="en-GB"/>
        </w:rPr>
      </w:pPr>
      <w:hyperlink r:id="rId9" w:anchor="heading=h.1t3h5sf" w:history="1">
        <w:r w:rsidRPr="002C1C83">
          <w:rPr>
            <w:rFonts w:ascii="Calibri" w:eastAsia="Times New Roman" w:hAnsi="Calibri" w:cs="Calibri"/>
            <w:color w:val="000000"/>
            <w:sz w:val="24"/>
            <w:szCs w:val="24"/>
            <w:u w:val="single"/>
            <w:lang w:eastAsia="en-GB"/>
          </w:rPr>
          <w:t>5. Trade Types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19</w:t>
        </w:r>
      </w:hyperlink>
    </w:p>
    <w:p w:rsidR="002C1C83" w:rsidRPr="002C1C83" w:rsidRDefault="002C1C83" w:rsidP="002C1C83">
      <w:pPr>
        <w:spacing w:before="200" w:after="0" w:line="240" w:lineRule="auto"/>
        <w:rPr>
          <w:rFonts w:ascii="Times New Roman" w:eastAsia="Times New Roman" w:hAnsi="Times New Roman" w:cs="Times New Roman"/>
          <w:sz w:val="24"/>
          <w:szCs w:val="24"/>
          <w:lang w:eastAsia="en-GB"/>
        </w:rPr>
      </w:pPr>
      <w:hyperlink r:id="rId10" w:anchor="heading=h.4d34og8" w:history="1">
        <w:r w:rsidRPr="002C1C83">
          <w:rPr>
            <w:rFonts w:ascii="Calibri" w:eastAsia="Times New Roman" w:hAnsi="Calibri" w:cs="Calibri"/>
            <w:color w:val="000000"/>
            <w:sz w:val="24"/>
            <w:szCs w:val="24"/>
            <w:u w:val="single"/>
            <w:lang w:eastAsia="en-GB"/>
          </w:rPr>
          <w:t>6. Data Fields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21</w:t>
        </w:r>
      </w:hyperlink>
    </w:p>
    <w:p w:rsidR="002C1C83" w:rsidRPr="002C1C83" w:rsidRDefault="002C1C83" w:rsidP="002C1C83">
      <w:pPr>
        <w:spacing w:before="200" w:after="0" w:line="240" w:lineRule="auto"/>
        <w:rPr>
          <w:rFonts w:ascii="Times New Roman" w:eastAsia="Times New Roman" w:hAnsi="Times New Roman" w:cs="Times New Roman"/>
          <w:sz w:val="24"/>
          <w:szCs w:val="24"/>
          <w:lang w:eastAsia="en-GB"/>
        </w:rPr>
      </w:pPr>
      <w:hyperlink r:id="rId11" w:anchor="heading=h.2s8eyo1" w:history="1">
        <w:r w:rsidRPr="002C1C83">
          <w:rPr>
            <w:rFonts w:ascii="Calibri" w:eastAsia="Times New Roman" w:hAnsi="Calibri" w:cs="Calibri"/>
            <w:color w:val="000000"/>
            <w:sz w:val="24"/>
            <w:szCs w:val="24"/>
            <w:u w:val="single"/>
            <w:lang w:eastAsia="en-GB"/>
          </w:rPr>
          <w:t>7. Position calculation fields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24</w:t>
        </w:r>
      </w:hyperlink>
    </w:p>
    <w:p w:rsidR="002C1C83" w:rsidRPr="002C1C83" w:rsidRDefault="002C1C83" w:rsidP="002C1C83">
      <w:pPr>
        <w:spacing w:before="200" w:after="80" w:line="240" w:lineRule="auto"/>
        <w:rPr>
          <w:rFonts w:ascii="Times New Roman" w:eastAsia="Times New Roman" w:hAnsi="Times New Roman" w:cs="Times New Roman"/>
          <w:sz w:val="24"/>
          <w:szCs w:val="24"/>
          <w:lang w:eastAsia="en-GB"/>
        </w:rPr>
      </w:pPr>
      <w:hyperlink r:id="rId12" w:anchor="heading=h.17dp8vu" w:history="1">
        <w:r w:rsidRPr="002C1C83">
          <w:rPr>
            <w:rFonts w:ascii="Calibri" w:eastAsia="Times New Roman" w:hAnsi="Calibri" w:cs="Calibri"/>
            <w:color w:val="000000"/>
            <w:sz w:val="24"/>
            <w:szCs w:val="24"/>
            <w:u w:val="single"/>
            <w:lang w:eastAsia="en-GB"/>
          </w:rPr>
          <w:t>8. Our social value priorities</w:t>
        </w:r>
        <w:r w:rsidRPr="002C1C83">
          <w:rPr>
            <w:rFonts w:ascii="Calibri" w:eastAsia="Times New Roman" w:hAnsi="Calibri" w:cs="Calibri"/>
            <w:color w:val="000000"/>
            <w:sz w:val="24"/>
            <w:szCs w:val="24"/>
            <w:lang w:eastAsia="en-GB"/>
          </w:rPr>
          <w:tab/>
        </w:r>
        <w:r w:rsidRPr="002C1C83">
          <w:rPr>
            <w:rFonts w:ascii="Calibri" w:eastAsia="Times New Roman" w:hAnsi="Calibri" w:cs="Calibri"/>
            <w:b/>
            <w:bCs/>
            <w:color w:val="000000"/>
            <w:sz w:val="24"/>
            <w:szCs w:val="24"/>
            <w:u w:val="single"/>
            <w:lang w:eastAsia="en-GB"/>
          </w:rPr>
          <w:t>27</w:t>
        </w:r>
      </w:hyperlink>
    </w:p>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t>1. Energy Trading System Core Requirements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11"/>
        <w:gridCol w:w="1551"/>
        <w:gridCol w:w="1132"/>
        <w:gridCol w:w="1302"/>
        <w:gridCol w:w="626"/>
        <w:gridCol w:w="3494"/>
      </w:tblGrid>
      <w:tr w:rsidR="002C1C83" w:rsidRPr="002C1C83" w:rsidTr="002C1C83">
        <w:trPr>
          <w:trHeight w:val="283"/>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Ref number</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Brief 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Level</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Delivery milestones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Deliverables</w:t>
            </w:r>
          </w:p>
        </w:tc>
      </w:tr>
      <w:tr w:rsidR="002C1C83" w:rsidRPr="002C1C83" w:rsidTr="002C1C83">
        <w:trPr>
          <w:trHeight w:val="1044"/>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User accounts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1.3</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secure sign-on with one account per user.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allow CCS to create new users without restrictions.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There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no additional cost associated with an increased number of user accounts.</w:t>
            </w:r>
          </w:p>
        </w:tc>
      </w:tr>
      <w:tr w:rsidR="002C1C83" w:rsidRPr="002C1C83" w:rsidTr="002C1C83">
        <w:trPr>
          <w:trHeight w:val="190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User permissions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allow user access controls to restrict functionality for users based either on job role or at a user level.</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Three core user types are expected: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Risk</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Admin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See </w:t>
            </w:r>
            <w:r w:rsidRPr="002C1C83">
              <w:rPr>
                <w:rFonts w:ascii="Calibri" w:eastAsia="Times New Roman" w:hAnsi="Calibri" w:cs="Calibri"/>
                <w:color w:val="FF0000"/>
                <w:sz w:val="20"/>
                <w:szCs w:val="20"/>
                <w:shd w:val="clear" w:color="auto" w:fill="FFFF00"/>
                <w:lang w:eastAsia="en-GB"/>
              </w:rPr>
              <w:t>Attachment 10 Supplementary Information</w:t>
            </w:r>
            <w:r w:rsidRPr="002C1C83">
              <w:rPr>
                <w:rFonts w:ascii="Calibri" w:eastAsia="Times New Roman" w:hAnsi="Calibri" w:cs="Calibri"/>
                <w:color w:val="000000"/>
                <w:sz w:val="20"/>
                <w:szCs w:val="20"/>
                <w:lang w:eastAsia="en-GB"/>
              </w:rPr>
              <w:t xml:space="preserve"> for </w:t>
            </w:r>
            <w:proofErr w:type="gramStart"/>
            <w:r w:rsidRPr="002C1C83">
              <w:rPr>
                <w:rFonts w:ascii="Calibri" w:eastAsia="Times New Roman" w:hAnsi="Calibri" w:cs="Calibri"/>
                <w:color w:val="000000"/>
                <w:sz w:val="20"/>
                <w:szCs w:val="20"/>
                <w:lang w:eastAsia="en-GB"/>
              </w:rPr>
              <w:t>user access control example privileges</w:t>
            </w:r>
            <w:proofErr w:type="gramEnd"/>
            <w:r w:rsidRPr="002C1C83">
              <w:rPr>
                <w:rFonts w:ascii="Calibri" w:eastAsia="Times New Roman" w:hAnsi="Calibri" w:cs="Calibri"/>
                <w:color w:val="000000"/>
                <w:sz w:val="20"/>
                <w:szCs w:val="20"/>
                <w:lang w:eastAsia="en-GB"/>
              </w:rPr>
              <w:t>.</w:t>
            </w:r>
          </w:p>
        </w:tc>
      </w:tr>
      <w:tr w:rsidR="002C1C83" w:rsidRPr="002C1C83" w:rsidTr="002C1C83">
        <w:trPr>
          <w:trHeight w:val="147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3</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Audit log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3.2</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3.3</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include a comprehensive audit log.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audit log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record all actions that result in a change to the data stored in the system, whether instigated by a user or automatically by the system.</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audit log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capture the user, action, date and times of all changes to the system data.</w:t>
            </w:r>
          </w:p>
        </w:tc>
      </w:tr>
      <w:tr w:rsidR="002C1C83" w:rsidRPr="002C1C83" w:rsidTr="002C1C83">
        <w:trPr>
          <w:trHeight w:val="169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Task list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4.3</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gramStart"/>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allow users to view tasks in progress and queued, including system tasks and those instigated by other users.</w:t>
            </w:r>
            <w:proofErr w:type="gramEnd"/>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task list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capture the type of task, user, start date and time, and </w:t>
            </w:r>
            <w:proofErr w:type="gramStart"/>
            <w:r w:rsidRPr="002C1C83">
              <w:rPr>
                <w:rFonts w:ascii="Calibri" w:eastAsia="Times New Roman" w:hAnsi="Calibri" w:cs="Calibri"/>
                <w:color w:val="000000"/>
                <w:sz w:val="20"/>
                <w:szCs w:val="20"/>
                <w:lang w:eastAsia="en-GB"/>
              </w:rPr>
              <w:t>current status</w:t>
            </w:r>
            <w:proofErr w:type="gramEnd"/>
            <w:r w:rsidRPr="002C1C83">
              <w:rPr>
                <w:rFonts w:ascii="Calibri" w:eastAsia="Times New Roman" w:hAnsi="Calibri" w:cs="Calibri"/>
                <w:color w:val="000000"/>
                <w:sz w:val="20"/>
                <w:szCs w:val="20"/>
                <w:lang w:eastAsia="en-GB"/>
              </w:rPr>
              <w:t xml:space="preserve"> (e.g. pending, in progress, completed, failed.)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task list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provide detailed feedback on the failure of any tasks to enable debugging.</w:t>
            </w:r>
          </w:p>
        </w:tc>
      </w:tr>
      <w:tr w:rsidR="002C1C83" w:rsidRPr="002C1C83" w:rsidTr="002C1C83">
        <w:trPr>
          <w:trHeight w:val="169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5</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 entry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5.1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5.2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5.3</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5.4</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the recording of all UK OTC and exchange traded gas products.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Further details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in Section 5: ‘Trade Types’.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the recording of all UK OTC and exchange traded power products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Power products include both Gregorian and EFA calendar trades.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Further details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in Section 5: ‘Trade Types’.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support the entry of inter-book trades.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recording of PPA trades at National Balancing Point.</w:t>
            </w:r>
          </w:p>
        </w:tc>
      </w:tr>
      <w:tr w:rsidR="002C1C83" w:rsidRPr="002C1C83" w:rsidTr="002C1C83">
        <w:trPr>
          <w:trHeight w:val="145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6</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 management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6.1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6.2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6.3</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6.4</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the creation of multiple baskets (trade books).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the capturing of purchasing requirements and trades for each basket.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the flagging of baskets as active or inactive.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allow creation and editing of baskets by authorised CCS end users.</w:t>
            </w:r>
          </w:p>
        </w:tc>
      </w:tr>
      <w:tr w:rsidR="002C1C83" w:rsidRPr="002C1C83" w:rsidTr="002C1C83">
        <w:trPr>
          <w:trHeight w:val="123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 houses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7.1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a book structure hierarchy that allows the creation of multiple trade houses, for separation of CCS trades and those on behalf of third-party organisations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 description of the house/basket hierarchy used by CCS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in the User Stories.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r>
      <w:tr w:rsidR="002C1C83" w:rsidRPr="002C1C83" w:rsidTr="002C1C83">
        <w:trPr>
          <w:trHeight w:val="330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8</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Demand forecasts / purchasing requirements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8.1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8.2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8.3</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8.4</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the capturing of demand forecasts / purchase requirements at a per-basket level.</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multiple demand forecasts / purchase requirements per basket: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Baseload, </w:t>
            </w:r>
            <w:proofErr w:type="spellStart"/>
            <w:r w:rsidRPr="002C1C83">
              <w:rPr>
                <w:rFonts w:ascii="Calibri" w:eastAsia="Times New Roman" w:hAnsi="Calibri" w:cs="Calibri"/>
                <w:color w:val="000000"/>
                <w:sz w:val="20"/>
                <w:szCs w:val="20"/>
                <w:lang w:eastAsia="en-GB"/>
              </w:rPr>
              <w:t>peakload</w:t>
            </w:r>
            <w:proofErr w:type="spellEnd"/>
            <w:r w:rsidRPr="002C1C83">
              <w:rPr>
                <w:rFonts w:ascii="Calibri" w:eastAsia="Times New Roman" w:hAnsi="Calibri" w:cs="Calibri"/>
                <w:color w:val="000000"/>
                <w:sz w:val="20"/>
                <w:szCs w:val="20"/>
                <w:lang w:eastAsia="en-GB"/>
              </w:rPr>
              <w:t xml:space="preserve"> and residual for power baskets.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Normal and weather-corrected demand for gas baskets.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loading of demand forecasts / purchase requirements at: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Half hourly granularity for power baskets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Daily granularity for gas baskets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automatic conversion of less granular demand forecasts into maximum granularity. For example, conversion of a monthly demand forecast into forecasts for each individual day by dividing the total.</w:t>
            </w:r>
          </w:p>
        </w:tc>
      </w:tr>
      <w:tr w:rsidR="002C1C83" w:rsidRPr="002C1C83" w:rsidTr="002C1C83">
        <w:trPr>
          <w:trHeight w:val="24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9</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Position calculation</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9.1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9.2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9.3</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9.4</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capable of calculating positions for each basket derived from purchasing requirements and trades entered.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 list of fields required in position calculations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below in Section 7: ‘Position Calculation Fields’.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capable of displaying positions at any required granularity: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Gas positions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visible at daily, weekly, monthly, seasonal granularity as required.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Power positions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visible at daily, weekly, monthly, seasonal granularity as required.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Power positions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viewable as base and/or peak positions as required.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Power positions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visible at other granularities e.g. </w:t>
            </w:r>
            <w:proofErr w:type="gramStart"/>
            <w:r w:rsidRPr="002C1C83">
              <w:rPr>
                <w:rFonts w:ascii="Calibri" w:eastAsia="Times New Roman" w:hAnsi="Calibri" w:cs="Calibri"/>
                <w:color w:val="000000"/>
                <w:sz w:val="20"/>
                <w:szCs w:val="20"/>
                <w:lang w:eastAsia="en-GB"/>
              </w:rPr>
              <w:t>half hourly</w:t>
            </w:r>
            <w:proofErr w:type="gramEnd"/>
            <w:r w:rsidRPr="002C1C83">
              <w:rPr>
                <w:rFonts w:ascii="Calibri" w:eastAsia="Times New Roman" w:hAnsi="Calibri" w:cs="Calibri"/>
                <w:color w:val="000000"/>
                <w:sz w:val="20"/>
                <w:szCs w:val="20"/>
                <w:lang w:eastAsia="en-GB"/>
              </w:rPr>
              <w:t>, EFA blocks as required.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automatically recalculate basket positions following relevant actions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roofErr w:type="gramStart"/>
            <w:r w:rsidRPr="002C1C83">
              <w:rPr>
                <w:rFonts w:ascii="Calibri" w:eastAsia="Times New Roman" w:hAnsi="Calibri" w:cs="Calibri"/>
                <w:color w:val="000000"/>
                <w:sz w:val="20"/>
                <w:szCs w:val="20"/>
                <w:lang w:eastAsia="en-GB"/>
              </w:rPr>
              <w:t>e.g</w:t>
            </w:r>
            <w:proofErr w:type="gramEnd"/>
            <w:r w:rsidRPr="002C1C83">
              <w:rPr>
                <w:rFonts w:ascii="Calibri" w:eastAsia="Times New Roman" w:hAnsi="Calibri" w:cs="Calibri"/>
                <w:color w:val="000000"/>
                <w:sz w:val="20"/>
                <w:szCs w:val="20"/>
                <w:lang w:eastAsia="en-GB"/>
              </w:rPr>
              <w:t>. trade entry or edit, price curve update.)</w:t>
            </w:r>
          </w:p>
        </w:tc>
      </w:tr>
      <w:tr w:rsidR="002C1C83" w:rsidRPr="002C1C83" w:rsidTr="002C1C83">
        <w:trPr>
          <w:trHeight w:val="194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Price curves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10.1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10.2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10.3</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10.4</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10.5</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loading of gas and power price curves.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loading of gas curves at daily granularity.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support loading of power curves at </w:t>
            </w:r>
            <w:proofErr w:type="gramStart"/>
            <w:r w:rsidRPr="002C1C83">
              <w:rPr>
                <w:rFonts w:ascii="Calibri" w:eastAsia="Times New Roman" w:hAnsi="Calibri" w:cs="Calibri"/>
                <w:color w:val="000000"/>
                <w:sz w:val="20"/>
                <w:szCs w:val="20"/>
                <w:lang w:eastAsia="en-GB"/>
              </w:rPr>
              <w:t>half hourly</w:t>
            </w:r>
            <w:proofErr w:type="gramEnd"/>
            <w:r w:rsidRPr="002C1C83">
              <w:rPr>
                <w:rFonts w:ascii="Calibri" w:eastAsia="Times New Roman" w:hAnsi="Calibri" w:cs="Calibri"/>
                <w:color w:val="000000"/>
                <w:sz w:val="20"/>
                <w:szCs w:val="20"/>
                <w:lang w:eastAsia="en-GB"/>
              </w:rPr>
              <w:t xml:space="preserve"> granularity.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loading of prices specified to at least 5 decimal places.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loading of forward prices curve data continuing ad infinitum and historic price curve from 1st April 2008 for position valuation.</w:t>
            </w:r>
          </w:p>
        </w:tc>
      </w:tr>
      <w:tr w:rsidR="002C1C83" w:rsidRPr="002C1C83" w:rsidTr="002C1C83">
        <w:trPr>
          <w:trHeight w:val="194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11</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Bulk data import and export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11.1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11.2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11.3</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11.4</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bulk upload of all system data (e.g. trades, historic and forward price curves, demand forecasts/purchasing requirements.)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bulk extraction of all system data to CSV or Excel format.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support auto-loading of bulk uploads via FTP to enable efficient updating of weather corrected gas demands.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support extraction of data directly to Excel and </w:t>
            </w:r>
            <w:proofErr w:type="spellStart"/>
            <w:r w:rsidRPr="002C1C83">
              <w:rPr>
                <w:rFonts w:ascii="Calibri" w:eastAsia="Times New Roman" w:hAnsi="Calibri" w:cs="Calibri"/>
                <w:color w:val="000000"/>
                <w:sz w:val="20"/>
                <w:szCs w:val="20"/>
                <w:lang w:eastAsia="en-GB"/>
              </w:rPr>
              <w:t>PowerBI</w:t>
            </w:r>
            <w:proofErr w:type="spellEnd"/>
            <w:r w:rsidRPr="002C1C83">
              <w:rPr>
                <w:rFonts w:ascii="Calibri" w:eastAsia="Times New Roman" w:hAnsi="Calibri" w:cs="Calibri"/>
                <w:color w:val="000000"/>
                <w:sz w:val="20"/>
                <w:szCs w:val="20"/>
                <w:lang w:eastAsia="en-GB"/>
              </w:rPr>
              <w:t xml:space="preserve"> (for example via SQL query.)</w:t>
            </w:r>
          </w:p>
        </w:tc>
      </w:tr>
      <w:tr w:rsidR="002C1C83" w:rsidRPr="002C1C83" w:rsidTr="002C1C83">
        <w:trPr>
          <w:trHeight w:val="2010"/>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12</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Historic data archive </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12.1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12.2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able to store the entire archive of CCS trading data without loss of fidelity.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This includes: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Historic trades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Historic baskets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Historic purchasing requirements / demand forecasts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Historic pricing data</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be capable of storing historic CCS data dated from 2008 to present. Some of these trades will use historic EFA calendars and products.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 full list of the data points which must be captured can be found in Section 6: 'Data Fields'</w:t>
            </w:r>
          </w:p>
        </w:tc>
      </w:tr>
      <w:tr w:rsidR="002C1C83" w:rsidRPr="002C1C83" w:rsidTr="002C1C83">
        <w:trPr>
          <w:trHeight w:val="1028"/>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13</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Data validation</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13.1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13.2</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perform comprehensive validation checks to ensure that all bulk imports are valid and exhibit good data hygiene in line with best practice.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not permit the loading of any </w:t>
            </w:r>
            <w:proofErr w:type="gramStart"/>
            <w:r w:rsidRPr="002C1C83">
              <w:rPr>
                <w:rFonts w:ascii="Calibri" w:eastAsia="Times New Roman" w:hAnsi="Calibri" w:cs="Calibri"/>
                <w:color w:val="000000"/>
                <w:sz w:val="20"/>
                <w:szCs w:val="20"/>
                <w:lang w:eastAsia="en-GB"/>
              </w:rPr>
              <w:t>data which fails validation or which may otherwise damage</w:t>
            </w:r>
            <w:proofErr w:type="gramEnd"/>
            <w:r w:rsidRPr="002C1C83">
              <w:rPr>
                <w:rFonts w:ascii="Calibri" w:eastAsia="Times New Roman" w:hAnsi="Calibri" w:cs="Calibri"/>
                <w:color w:val="000000"/>
                <w:sz w:val="20"/>
                <w:szCs w:val="20"/>
                <w:lang w:eastAsia="en-GB"/>
              </w:rPr>
              <w:t xml:space="preserve"> the integrity of the database.</w:t>
            </w:r>
          </w:p>
        </w:tc>
      </w:tr>
      <w:tr w:rsidR="002C1C83" w:rsidRPr="002C1C83" w:rsidTr="002C1C83">
        <w:trPr>
          <w:trHeight w:val="1418"/>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14</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Reporting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14.1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provide a rich, capable and fully customisable reporting suite allowing: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Creation of custom position reports for viewing basket positions at seasonal, monthly and daily granularity. Power baskets must be viewable as separate base/peak positions.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Creation of pre-defined reports for import into CCS systems.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reporting suite </w:t>
            </w:r>
            <w:r w:rsidRPr="002C1C83">
              <w:rPr>
                <w:rFonts w:ascii="Calibri" w:eastAsia="Times New Roman" w:hAnsi="Calibri" w:cs="Calibri"/>
                <w:b/>
                <w:bCs/>
                <w:color w:val="000000"/>
                <w:sz w:val="20"/>
                <w:szCs w:val="20"/>
                <w:lang w:eastAsia="en-GB"/>
              </w:rPr>
              <w:t>may</w:t>
            </w:r>
            <w:r w:rsidRPr="002C1C83">
              <w:rPr>
                <w:rFonts w:ascii="Calibri" w:eastAsia="Times New Roman" w:hAnsi="Calibri" w:cs="Calibri"/>
                <w:color w:val="000000"/>
                <w:sz w:val="20"/>
                <w:szCs w:val="20"/>
                <w:lang w:eastAsia="en-GB"/>
              </w:rPr>
              <w:t xml:space="preserve"> be either part of the core system, or implemented via an external reporting interface such as SSRS or </w:t>
            </w:r>
            <w:proofErr w:type="spellStart"/>
            <w:r w:rsidRPr="002C1C83">
              <w:rPr>
                <w:rFonts w:ascii="Calibri" w:eastAsia="Times New Roman" w:hAnsi="Calibri" w:cs="Calibri"/>
                <w:color w:val="000000"/>
                <w:sz w:val="20"/>
                <w:szCs w:val="20"/>
                <w:lang w:eastAsia="en-GB"/>
              </w:rPr>
              <w:t>PowerBI</w:t>
            </w:r>
            <w:proofErr w:type="spellEnd"/>
            <w:r w:rsidRPr="002C1C83">
              <w:rPr>
                <w:rFonts w:ascii="Calibri" w:eastAsia="Times New Roman" w:hAnsi="Calibri" w:cs="Calibri"/>
                <w:color w:val="000000"/>
                <w:sz w:val="20"/>
                <w:szCs w:val="20"/>
                <w:lang w:eastAsia="en-GB"/>
              </w:rPr>
              <w:t>.</w:t>
            </w:r>
          </w:p>
        </w:tc>
      </w:tr>
      <w:tr w:rsidR="002C1C83" w:rsidRPr="002C1C83" w:rsidTr="002C1C83">
        <w:trPr>
          <w:trHeight w:val="57"/>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15</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Test and development environment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On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15.1 </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supplier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make available a test and development (T&amp;D) environment upon request should it be required.</w:t>
            </w:r>
          </w:p>
        </w:tc>
      </w:tr>
    </w:tbl>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429"/>
        <w:gridCol w:w="1727"/>
        <w:gridCol w:w="1132"/>
        <w:gridCol w:w="1627"/>
        <w:gridCol w:w="581"/>
        <w:gridCol w:w="3520"/>
      </w:tblGrid>
      <w:tr w:rsidR="002C1C83" w:rsidRPr="002C1C83" w:rsidTr="002C1C83">
        <w:trPr>
          <w:trHeight w:val="337"/>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16</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Weather corrected gas demands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16.1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implement automatic loading of weather corrected gas demands.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Details of weather corrected gas demands can be provided if needed</w:t>
            </w:r>
          </w:p>
        </w:tc>
      </w:tr>
    </w:tbl>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lastRenderedPageBreak/>
        <w:t>2. System Future Development Requirements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898"/>
        <w:gridCol w:w="1724"/>
        <w:gridCol w:w="1182"/>
        <w:gridCol w:w="1603"/>
        <w:gridCol w:w="682"/>
        <w:gridCol w:w="2927"/>
      </w:tblGrid>
      <w:tr w:rsidR="002C1C83" w:rsidRPr="002C1C83" w:rsidTr="002C1C83">
        <w:trPr>
          <w:trHeight w:val="255"/>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Ref number</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Brief 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Level</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Delivery milestones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Deliverables</w:t>
            </w:r>
          </w:p>
        </w:tc>
      </w:tr>
      <w:tr w:rsidR="002C1C83" w:rsidRPr="002C1C83" w:rsidTr="002C1C83">
        <w:trPr>
          <w:trHeight w:val="337"/>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16</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Weather corrected gas demands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16.1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implement automatic loading of weather corrected gas demands.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Details of weather corrected gas demands can be provided if needed</w:t>
            </w:r>
          </w:p>
        </w:tc>
      </w:tr>
      <w:tr w:rsidR="002C1C83" w:rsidRPr="002C1C83" w:rsidTr="002C1C83">
        <w:trPr>
          <w:trHeight w:val="1156"/>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17</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Automatic price loading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Within 3 months following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17.1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implement automatic loading of price curves following system deployment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Initially CCS will provide pricing data in the required format to be auto-loaded from a specified location (e.g. an FTP server.)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ETS supplier will work with CCS to explore options for retrieving price data directly from the sources and processing within the ETS.</w:t>
            </w:r>
          </w:p>
        </w:tc>
      </w:tr>
      <w:tr w:rsidR="002C1C83" w:rsidRPr="002C1C83" w:rsidTr="002C1C83">
        <w:trPr>
          <w:trHeight w:val="82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18</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Risk reporting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Within 3 months following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18.1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implement risk reporting via the ETS interface following deployment of the system.</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An overview of CCS risk reporting processes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in the User Stories.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Full details of CCS risk reporting processes can be provided if needed</w:t>
            </w:r>
          </w:p>
        </w:tc>
      </w:tr>
      <w:tr w:rsidR="002C1C83" w:rsidRPr="002C1C83" w:rsidTr="002C1C83">
        <w:trPr>
          <w:trHeight w:val="74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19</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Position report snapshots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Within 3 months following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19.1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implement automated daily position reports (these </w:t>
            </w:r>
            <w:proofErr w:type="gramStart"/>
            <w:r w:rsidRPr="002C1C83">
              <w:rPr>
                <w:rFonts w:ascii="Calibri" w:eastAsia="Times New Roman" w:hAnsi="Calibri" w:cs="Calibri"/>
                <w:color w:val="000000"/>
                <w:sz w:val="20"/>
                <w:szCs w:val="20"/>
                <w:lang w:eastAsia="en-GB"/>
              </w:rPr>
              <w:t>may be integrated</w:t>
            </w:r>
            <w:proofErr w:type="gramEnd"/>
            <w:r w:rsidRPr="002C1C83">
              <w:rPr>
                <w:rFonts w:ascii="Calibri" w:eastAsia="Times New Roman" w:hAnsi="Calibri" w:cs="Calibri"/>
                <w:color w:val="000000"/>
                <w:sz w:val="20"/>
                <w:szCs w:val="20"/>
                <w:lang w:eastAsia="en-GB"/>
              </w:rPr>
              <w:t xml:space="preserve"> with the risk reports.)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An overview of the position reporting process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in the User Stories.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Full details of CCS position reporting processes </w:t>
            </w:r>
            <w:proofErr w:type="gramStart"/>
            <w:r w:rsidRPr="002C1C83">
              <w:rPr>
                <w:rFonts w:ascii="Calibri" w:eastAsia="Times New Roman" w:hAnsi="Calibri" w:cs="Calibri"/>
                <w:color w:val="000000"/>
                <w:sz w:val="20"/>
                <w:szCs w:val="20"/>
                <w:lang w:eastAsia="en-GB"/>
              </w:rPr>
              <w:t>can be provided</w:t>
            </w:r>
            <w:proofErr w:type="gramEnd"/>
            <w:r w:rsidRPr="002C1C83">
              <w:rPr>
                <w:rFonts w:ascii="Calibri" w:eastAsia="Times New Roman" w:hAnsi="Calibri" w:cs="Calibri"/>
                <w:color w:val="000000"/>
                <w:sz w:val="20"/>
                <w:szCs w:val="20"/>
                <w:lang w:eastAsia="en-GB"/>
              </w:rPr>
              <w:t xml:space="preserve"> if needed.</w:t>
            </w:r>
          </w:p>
        </w:tc>
      </w:tr>
      <w:tr w:rsidR="002C1C83" w:rsidRPr="002C1C83" w:rsidTr="002C1C83">
        <w:trPr>
          <w:trHeight w:val="567"/>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Compliance reporting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Within 3 months following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20.1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implement automated daily compliance reports (these </w:t>
            </w:r>
            <w:proofErr w:type="gramStart"/>
            <w:r w:rsidRPr="002C1C83">
              <w:rPr>
                <w:rFonts w:ascii="Calibri" w:eastAsia="Times New Roman" w:hAnsi="Calibri" w:cs="Calibri"/>
                <w:color w:val="000000"/>
                <w:sz w:val="20"/>
                <w:szCs w:val="20"/>
                <w:lang w:eastAsia="en-GB"/>
              </w:rPr>
              <w:t>may be integrated</w:t>
            </w:r>
            <w:proofErr w:type="gramEnd"/>
            <w:r w:rsidRPr="002C1C83">
              <w:rPr>
                <w:rFonts w:ascii="Calibri" w:eastAsia="Times New Roman" w:hAnsi="Calibri" w:cs="Calibri"/>
                <w:color w:val="000000"/>
                <w:sz w:val="20"/>
                <w:szCs w:val="20"/>
                <w:lang w:eastAsia="en-GB"/>
              </w:rPr>
              <w:t xml:space="preserve"> with the risk reports.)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 xml:space="preserve">An overview of CCS compliance reporting processes </w:t>
            </w:r>
            <w:proofErr w:type="gramStart"/>
            <w:r w:rsidRPr="002C1C83">
              <w:rPr>
                <w:rFonts w:ascii="Calibri" w:eastAsia="Times New Roman" w:hAnsi="Calibri" w:cs="Calibri"/>
                <w:color w:val="000000"/>
                <w:sz w:val="20"/>
                <w:szCs w:val="20"/>
                <w:lang w:eastAsia="en-GB"/>
              </w:rPr>
              <w:t>can be found</w:t>
            </w:r>
            <w:proofErr w:type="gramEnd"/>
            <w:r w:rsidRPr="002C1C83">
              <w:rPr>
                <w:rFonts w:ascii="Calibri" w:eastAsia="Times New Roman" w:hAnsi="Calibri" w:cs="Calibri"/>
                <w:color w:val="000000"/>
                <w:sz w:val="20"/>
                <w:szCs w:val="20"/>
                <w:lang w:eastAsia="en-GB"/>
              </w:rPr>
              <w:t xml:space="preserve"> in the User Stories.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Full details of CCS compliance reporting processes </w:t>
            </w:r>
            <w:proofErr w:type="gramStart"/>
            <w:r w:rsidRPr="002C1C83">
              <w:rPr>
                <w:rFonts w:ascii="Calibri" w:eastAsia="Times New Roman" w:hAnsi="Calibri" w:cs="Calibri"/>
                <w:color w:val="000000"/>
                <w:sz w:val="20"/>
                <w:szCs w:val="20"/>
                <w:lang w:eastAsia="en-GB"/>
              </w:rPr>
              <w:t>can be provided</w:t>
            </w:r>
            <w:proofErr w:type="gramEnd"/>
            <w:r w:rsidRPr="002C1C83">
              <w:rPr>
                <w:rFonts w:ascii="Calibri" w:eastAsia="Times New Roman" w:hAnsi="Calibri" w:cs="Calibri"/>
                <w:color w:val="000000"/>
                <w:sz w:val="20"/>
                <w:szCs w:val="20"/>
                <w:lang w:eastAsia="en-GB"/>
              </w:rPr>
              <w:t xml:space="preserve"> if needed.</w:t>
            </w:r>
          </w:p>
        </w:tc>
      </w:tr>
      <w:tr w:rsidR="002C1C83" w:rsidRPr="002C1C83" w:rsidTr="002C1C83">
        <w:trPr>
          <w:trHeight w:val="18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21</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API to CCS broker for price updates feeds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 On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21.1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required by CCS, the ETS supplier will propose options for implementing automatic retrieval of market data from broker feeds via an API. The Solution provider COULD provide API’s to Buyer’s panel of brokers to load prices for marker products.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At present CCS does not make use of any broker feeds in the ETS.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this changes in future, CCS will work with the supplier, each acting reasonably, to implement this requirement if practical and cost effective.</w:t>
            </w:r>
          </w:p>
        </w:tc>
        <w:bookmarkStart w:id="0" w:name="_GoBack"/>
        <w:bookmarkEnd w:id="0"/>
      </w:tr>
      <w:tr w:rsidR="002C1C83" w:rsidRPr="002C1C83" w:rsidTr="002C1C83">
        <w:trPr>
          <w:trHeight w:val="18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22</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Live/Delayed Market Price Data</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COULD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22.1</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gramStart"/>
            <w:r w:rsidRPr="002C1C83">
              <w:rPr>
                <w:rFonts w:ascii="Calibri" w:eastAsia="Times New Roman" w:hAnsi="Calibri" w:cs="Calibri"/>
                <w:color w:val="000000"/>
                <w:sz w:val="20"/>
                <w:szCs w:val="20"/>
                <w:lang w:eastAsia="en-GB"/>
              </w:rPr>
              <w:t xml:space="preserve">The Solution provider COULD provide live/delayed prices (under 20 minute delay) for UK gas and power markets from a recognised broker, price reporting agency or relevant exchange (e.g. ICE, Argus, </w:t>
            </w:r>
            <w:proofErr w:type="spellStart"/>
            <w:r w:rsidRPr="002C1C83">
              <w:rPr>
                <w:rFonts w:ascii="Calibri" w:eastAsia="Times New Roman" w:hAnsi="Calibri" w:cs="Calibri"/>
                <w:color w:val="000000"/>
                <w:sz w:val="20"/>
                <w:szCs w:val="20"/>
                <w:lang w:eastAsia="en-GB"/>
              </w:rPr>
              <w:t>Heren</w:t>
            </w:r>
            <w:proofErr w:type="spellEnd"/>
            <w:r w:rsidRPr="002C1C83">
              <w:rPr>
                <w:rFonts w:ascii="Calibri" w:eastAsia="Times New Roman" w:hAnsi="Calibri" w:cs="Calibri"/>
                <w:color w:val="000000"/>
                <w:sz w:val="20"/>
                <w:szCs w:val="20"/>
                <w:lang w:eastAsia="en-GB"/>
              </w:rPr>
              <w:t>, etc.) for within day system price quote updates for commonly traded Over the Counter (OTC) products including automatic loading of prices into the System and any required licences for the service.</w:t>
            </w:r>
            <w:proofErr w:type="gramEnd"/>
          </w:p>
        </w:tc>
      </w:tr>
      <w:tr w:rsidR="002C1C83" w:rsidRPr="002C1C83" w:rsidTr="002C1C83">
        <w:trPr>
          <w:trHeight w:val="18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23</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End of Day Market Price Data</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COULD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23.1</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Provision of end of day prices for UK gas and power markets from a recognised price reporting agency or relevant exchange (e.g. ICE, Argus, </w:t>
            </w:r>
            <w:proofErr w:type="spellStart"/>
            <w:r w:rsidRPr="002C1C83">
              <w:rPr>
                <w:rFonts w:ascii="Calibri" w:eastAsia="Times New Roman" w:hAnsi="Calibri" w:cs="Calibri"/>
                <w:color w:val="000000"/>
                <w:sz w:val="20"/>
                <w:szCs w:val="20"/>
                <w:lang w:eastAsia="en-GB"/>
              </w:rPr>
              <w:t>Heren</w:t>
            </w:r>
            <w:proofErr w:type="spellEnd"/>
            <w:r w:rsidRPr="002C1C83">
              <w:rPr>
                <w:rFonts w:ascii="Calibri" w:eastAsia="Times New Roman" w:hAnsi="Calibri" w:cs="Calibri"/>
                <w:color w:val="000000"/>
                <w:sz w:val="20"/>
                <w:szCs w:val="20"/>
                <w:lang w:eastAsia="en-GB"/>
              </w:rPr>
              <w:t>, etc.) for commonly traded Over the Counter products for end of day position valuations and risk reporting, including automatic loading of prices into the System and any required licences for the service.</w:t>
            </w:r>
          </w:p>
        </w:tc>
      </w:tr>
      <w:tr w:rsidR="002C1C83" w:rsidRPr="002C1C83" w:rsidTr="002C1C83">
        <w:trPr>
          <w:trHeight w:val="87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242</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REMIT Regulatory reporting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From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224.1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provider could report any wholesale market transactions or Power Purchase Agreements (PPA</w:t>
            </w:r>
            <w:proofErr w:type="gramStart"/>
            <w:r w:rsidRPr="002C1C83">
              <w:rPr>
                <w:rFonts w:ascii="Calibri" w:eastAsia="Times New Roman" w:hAnsi="Calibri" w:cs="Calibri"/>
                <w:color w:val="000000"/>
                <w:sz w:val="20"/>
                <w:szCs w:val="20"/>
                <w:lang w:eastAsia="en-GB"/>
              </w:rPr>
              <w:t>)in</w:t>
            </w:r>
            <w:proofErr w:type="gramEnd"/>
            <w:r w:rsidRPr="002C1C83">
              <w:rPr>
                <w:rFonts w:ascii="Calibri" w:eastAsia="Times New Roman" w:hAnsi="Calibri" w:cs="Calibri"/>
                <w:color w:val="000000"/>
                <w:sz w:val="20"/>
                <w:szCs w:val="20"/>
                <w:lang w:eastAsia="en-GB"/>
              </w:rPr>
              <w:t xml:space="preserve"> scope of  REMIT reporting. If required by CCS, the ETS supplier will propose options for implementing applicable regulatory reporting. This may include REMIT reporting.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At present there is no requirement for CCS to perform any regulatory reporting but this may change within the life of this contract</w:t>
            </w:r>
            <w:proofErr w:type="gramStart"/>
            <w:r w:rsidRPr="002C1C83">
              <w:rPr>
                <w:rFonts w:ascii="Calibri" w:eastAsia="Times New Roman" w:hAnsi="Calibri" w:cs="Calibri"/>
                <w:color w:val="000000"/>
                <w:sz w:val="20"/>
                <w:szCs w:val="20"/>
                <w:lang w:eastAsia="en-GB"/>
              </w:rPr>
              <w:t>..</w:t>
            </w:r>
            <w:proofErr w:type="gramEnd"/>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this changes in future, CCS will work with the supplier, each acting reasonably, to implement this requirement if practical and cost effective.</w:t>
            </w:r>
          </w:p>
        </w:tc>
      </w:tr>
      <w:tr w:rsidR="002C1C83" w:rsidRPr="002C1C83" w:rsidTr="002C1C83">
        <w:trPr>
          <w:trHeight w:val="836"/>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253</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Complex PPA deals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Within 3 months following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235.1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provider could handle complex PPA deals the Buyer or </w:t>
            </w:r>
            <w:proofErr w:type="spellStart"/>
            <w:proofErr w:type="gramStart"/>
            <w:r w:rsidRPr="002C1C83">
              <w:rPr>
                <w:rFonts w:ascii="Calibri" w:eastAsia="Times New Roman" w:hAnsi="Calibri" w:cs="Calibri"/>
                <w:color w:val="000000"/>
                <w:sz w:val="20"/>
                <w:szCs w:val="20"/>
                <w:lang w:eastAsia="en-GB"/>
              </w:rPr>
              <w:t>it’s</w:t>
            </w:r>
            <w:proofErr w:type="spellEnd"/>
            <w:proofErr w:type="gramEnd"/>
            <w:r w:rsidRPr="002C1C83">
              <w:rPr>
                <w:rFonts w:ascii="Calibri" w:eastAsia="Times New Roman" w:hAnsi="Calibri" w:cs="Calibri"/>
                <w:color w:val="000000"/>
                <w:sz w:val="20"/>
                <w:szCs w:val="20"/>
                <w:lang w:eastAsia="en-GB"/>
              </w:rPr>
              <w:t xml:space="preserve"> customers enter into. If required by CCS, the ETS supplier will propose options for implementing the functionality required to capture complex PPA deals.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present CCS does not have any complex PPA </w:t>
            </w:r>
            <w:proofErr w:type="gramStart"/>
            <w:r w:rsidRPr="002C1C83">
              <w:rPr>
                <w:rFonts w:ascii="Calibri" w:eastAsia="Times New Roman" w:hAnsi="Calibri" w:cs="Calibri"/>
                <w:color w:val="000000"/>
                <w:sz w:val="20"/>
                <w:szCs w:val="20"/>
                <w:lang w:eastAsia="en-GB"/>
              </w:rPr>
              <w:t>deals.</w:t>
            </w:r>
            <w:proofErr w:type="gramEnd"/>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Complex deals could be deals which are not prices at NBP, may have complex price structures including non-energy </w:t>
            </w:r>
            <w:proofErr w:type="spellStart"/>
            <w:r w:rsidRPr="002C1C83">
              <w:rPr>
                <w:rFonts w:ascii="Calibri" w:eastAsia="Times New Roman" w:hAnsi="Calibri" w:cs="Calibri"/>
                <w:color w:val="000000"/>
                <w:sz w:val="20"/>
                <w:szCs w:val="20"/>
                <w:lang w:eastAsia="en-GB"/>
              </w:rPr>
              <w:t>costs.If</w:t>
            </w:r>
            <w:proofErr w:type="spellEnd"/>
            <w:r w:rsidRPr="002C1C83">
              <w:rPr>
                <w:rFonts w:ascii="Calibri" w:eastAsia="Times New Roman" w:hAnsi="Calibri" w:cs="Calibri"/>
                <w:color w:val="000000"/>
                <w:sz w:val="20"/>
                <w:szCs w:val="20"/>
                <w:lang w:eastAsia="en-GB"/>
              </w:rPr>
              <w:t xml:space="preserve"> this changes in future, CCS will work with the supplier, each acting reasonably, to implement this requirement if practical and cost effective.</w:t>
            </w:r>
          </w:p>
        </w:tc>
      </w:tr>
      <w:tr w:rsidR="002C1C83" w:rsidRPr="002C1C83" w:rsidTr="002C1C83">
        <w:trPr>
          <w:trHeight w:val="942"/>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246</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Monte Carlo Simulation</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From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246.1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could allow the Buyer to perform Monte Carlo Simulations on </w:t>
            </w:r>
            <w:proofErr w:type="gramStart"/>
            <w:r w:rsidRPr="002C1C83">
              <w:rPr>
                <w:rFonts w:ascii="Calibri" w:eastAsia="Times New Roman" w:hAnsi="Calibri" w:cs="Calibri"/>
                <w:color w:val="000000"/>
                <w:sz w:val="20"/>
                <w:szCs w:val="20"/>
                <w:lang w:eastAsia="en-GB"/>
              </w:rPr>
              <w:t>it’s</w:t>
            </w:r>
            <w:proofErr w:type="gramEnd"/>
            <w:r w:rsidRPr="002C1C83">
              <w:rPr>
                <w:rFonts w:ascii="Calibri" w:eastAsia="Times New Roman" w:hAnsi="Calibri" w:cs="Calibri"/>
                <w:color w:val="000000"/>
                <w:sz w:val="20"/>
                <w:szCs w:val="20"/>
                <w:lang w:eastAsia="en-GB"/>
              </w:rPr>
              <w:t xml:space="preserve"> open basket positions to determine the impact of potential scenarios occurring. If required by CCS, the ETS supplier will propose options for implementing Monte Carlo Simulation.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w:t>
            </w:r>
            <w:proofErr w:type="gramStart"/>
            <w:r w:rsidRPr="002C1C83">
              <w:rPr>
                <w:rFonts w:ascii="Calibri" w:eastAsia="Times New Roman" w:hAnsi="Calibri" w:cs="Calibri"/>
                <w:color w:val="000000"/>
                <w:sz w:val="20"/>
                <w:szCs w:val="20"/>
                <w:lang w:eastAsia="en-GB"/>
              </w:rPr>
              <w:t>present</w:t>
            </w:r>
            <w:proofErr w:type="gramEnd"/>
            <w:r w:rsidRPr="002C1C83">
              <w:rPr>
                <w:rFonts w:ascii="Calibri" w:eastAsia="Times New Roman" w:hAnsi="Calibri" w:cs="Calibri"/>
                <w:color w:val="000000"/>
                <w:sz w:val="20"/>
                <w:szCs w:val="20"/>
                <w:lang w:eastAsia="en-GB"/>
              </w:rPr>
              <w:t xml:space="preserve"> there is no requirement for CCS to perform Monte Carlo Simulation.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If this changes in future, CCS will work with the supplier, each acting reasonably, to implement </w:t>
            </w:r>
            <w:r w:rsidRPr="002C1C83">
              <w:rPr>
                <w:rFonts w:ascii="Calibri" w:eastAsia="Times New Roman" w:hAnsi="Calibri" w:cs="Calibri"/>
                <w:color w:val="000000"/>
                <w:sz w:val="20"/>
                <w:szCs w:val="20"/>
                <w:lang w:eastAsia="en-GB"/>
              </w:rPr>
              <w:lastRenderedPageBreak/>
              <w:t>this requirement if practical and cost effective.</w:t>
            </w:r>
          </w:p>
        </w:tc>
      </w:tr>
      <w:tr w:rsidR="002C1C83" w:rsidRPr="002C1C83" w:rsidTr="002C1C83">
        <w:trPr>
          <w:trHeight w:val="28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257</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Hedging </w:t>
            </w:r>
            <w:proofErr w:type="spellStart"/>
            <w:r w:rsidRPr="002C1C83">
              <w:rPr>
                <w:rFonts w:ascii="Calibri" w:eastAsia="Times New Roman" w:hAnsi="Calibri" w:cs="Calibri"/>
                <w:color w:val="000000"/>
                <w:sz w:val="20"/>
                <w:szCs w:val="20"/>
                <w:lang w:eastAsia="en-GB"/>
              </w:rPr>
              <w:t>othernon</w:t>
            </w:r>
            <w:proofErr w:type="spellEnd"/>
            <w:r w:rsidRPr="002C1C83">
              <w:rPr>
                <w:rFonts w:ascii="Calibri" w:eastAsia="Times New Roman" w:hAnsi="Calibri" w:cs="Calibri"/>
                <w:color w:val="000000"/>
                <w:sz w:val="20"/>
                <w:szCs w:val="20"/>
                <w:lang w:eastAsia="en-GB"/>
              </w:rPr>
              <w:t>-UK power and gas commodities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Within 3 months following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257.1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27.2•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27.3•</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could allow the Buyer to </w:t>
            </w:r>
            <w:proofErr w:type="gramStart"/>
            <w:r w:rsidRPr="002C1C83">
              <w:rPr>
                <w:rFonts w:ascii="Calibri" w:eastAsia="Times New Roman" w:hAnsi="Calibri" w:cs="Calibri"/>
                <w:color w:val="000000"/>
                <w:sz w:val="20"/>
                <w:szCs w:val="20"/>
                <w:lang w:eastAsia="en-GB"/>
              </w:rPr>
              <w:t>capture,</w:t>
            </w:r>
            <w:proofErr w:type="gramEnd"/>
            <w:r w:rsidRPr="002C1C83">
              <w:rPr>
                <w:rFonts w:ascii="Calibri" w:eastAsia="Times New Roman" w:hAnsi="Calibri" w:cs="Calibri"/>
                <w:color w:val="000000"/>
                <w:sz w:val="20"/>
                <w:szCs w:val="20"/>
                <w:lang w:eastAsia="en-GB"/>
              </w:rPr>
              <w:t xml:space="preserve"> value and risk manage GBP/USD and GBP/EUR positions.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could allow the Buyer to </w:t>
            </w:r>
            <w:proofErr w:type="gramStart"/>
            <w:r w:rsidRPr="002C1C83">
              <w:rPr>
                <w:rFonts w:ascii="Calibri" w:eastAsia="Times New Roman" w:hAnsi="Calibri" w:cs="Calibri"/>
                <w:color w:val="000000"/>
                <w:sz w:val="20"/>
                <w:szCs w:val="20"/>
                <w:lang w:eastAsia="en-GB"/>
              </w:rPr>
              <w:t>capture,</w:t>
            </w:r>
            <w:proofErr w:type="gramEnd"/>
            <w:r w:rsidRPr="002C1C83">
              <w:rPr>
                <w:rFonts w:ascii="Calibri" w:eastAsia="Times New Roman" w:hAnsi="Calibri" w:cs="Calibri"/>
                <w:color w:val="000000"/>
                <w:sz w:val="20"/>
                <w:szCs w:val="20"/>
                <w:lang w:eastAsia="en-GB"/>
              </w:rPr>
              <w:t xml:space="preserve"> value and risk manage financial oil products positions.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could allow the Buyer to capture, value and risk manage metal products such as steel  If required by CCS, the ETS supplier will propose options for implementing functionality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gramStart"/>
            <w:r w:rsidRPr="002C1C83">
              <w:rPr>
                <w:rFonts w:ascii="Calibri" w:eastAsia="Times New Roman" w:hAnsi="Calibri" w:cs="Calibri"/>
                <w:color w:val="000000"/>
                <w:sz w:val="20"/>
                <w:szCs w:val="20"/>
                <w:lang w:eastAsia="en-GB"/>
              </w:rPr>
              <w:t>required</w:t>
            </w:r>
            <w:proofErr w:type="gramEnd"/>
            <w:r w:rsidRPr="002C1C83">
              <w:rPr>
                <w:rFonts w:ascii="Calibri" w:eastAsia="Times New Roman" w:hAnsi="Calibri" w:cs="Calibri"/>
                <w:color w:val="000000"/>
                <w:sz w:val="20"/>
                <w:szCs w:val="20"/>
                <w:lang w:eastAsia="en-GB"/>
              </w:rPr>
              <w:t xml:space="preserve"> to hedge other commodities in addition to UK power and gas.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w:t>
            </w:r>
            <w:proofErr w:type="gramStart"/>
            <w:r w:rsidRPr="002C1C83">
              <w:rPr>
                <w:rFonts w:ascii="Calibri" w:eastAsia="Times New Roman" w:hAnsi="Calibri" w:cs="Calibri"/>
                <w:color w:val="000000"/>
                <w:sz w:val="20"/>
                <w:szCs w:val="20"/>
                <w:lang w:eastAsia="en-GB"/>
              </w:rPr>
              <w:t>present</w:t>
            </w:r>
            <w:proofErr w:type="gramEnd"/>
            <w:r w:rsidRPr="002C1C83">
              <w:rPr>
                <w:rFonts w:ascii="Calibri" w:eastAsia="Times New Roman" w:hAnsi="Calibri" w:cs="Calibri"/>
                <w:color w:val="000000"/>
                <w:sz w:val="20"/>
                <w:szCs w:val="20"/>
                <w:lang w:eastAsia="en-GB"/>
              </w:rPr>
              <w:t xml:space="preserve"> there is no requirement for CCS to hedge other commodities.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this changes in future, CCS will work with the supplier, each acting reasonably, to implement this requirement if practical and cost effective.</w:t>
            </w:r>
          </w:p>
        </w:tc>
      </w:tr>
      <w:tr w:rsidR="002C1C83" w:rsidRPr="002C1C83" w:rsidTr="002C1C83">
        <w:trPr>
          <w:trHeight w:val="28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r>
      <w:tr w:rsidR="002C1C83" w:rsidRPr="002C1C83" w:rsidTr="002C1C83">
        <w:trPr>
          <w:trHeight w:val="606"/>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286</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Options Trading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From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268.1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•28.2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28.3</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could allow the Buyer to capture, value and risk manage GBP/USD and GBP/EUR option positions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could allow the Buyer to capture, value and risk manage financial oil option positions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could allow the Buyer to capture, value and risk manage metal option positions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required by CCS, the ETS supplier will propose options for implementing options trading.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w:t>
            </w:r>
            <w:proofErr w:type="gramStart"/>
            <w:r w:rsidRPr="002C1C83">
              <w:rPr>
                <w:rFonts w:ascii="Calibri" w:eastAsia="Times New Roman" w:hAnsi="Calibri" w:cs="Calibri"/>
                <w:color w:val="000000"/>
                <w:sz w:val="20"/>
                <w:szCs w:val="20"/>
                <w:lang w:eastAsia="en-GB"/>
              </w:rPr>
              <w:t>present</w:t>
            </w:r>
            <w:proofErr w:type="gramEnd"/>
            <w:r w:rsidRPr="002C1C83">
              <w:rPr>
                <w:rFonts w:ascii="Calibri" w:eastAsia="Times New Roman" w:hAnsi="Calibri" w:cs="Calibri"/>
                <w:color w:val="000000"/>
                <w:sz w:val="20"/>
                <w:szCs w:val="20"/>
                <w:lang w:eastAsia="en-GB"/>
              </w:rPr>
              <w:t xml:space="preserve"> there is no requirement for CCS to perform options trading.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this changes in future, CCS will work with the supplier, each acting reasonably, to implement this requirement if practical and cost effective.</w:t>
            </w:r>
          </w:p>
        </w:tc>
      </w:tr>
      <w:tr w:rsidR="002C1C83" w:rsidRPr="002C1C83" w:rsidTr="002C1C83">
        <w:trPr>
          <w:trHeight w:val="607"/>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29827</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Customer Meter </w:t>
            </w:r>
            <w:proofErr w:type="spellStart"/>
            <w:r w:rsidRPr="002C1C83">
              <w:rPr>
                <w:rFonts w:ascii="Calibri" w:eastAsia="Times New Roman" w:hAnsi="Calibri" w:cs="Calibri"/>
                <w:color w:val="000000"/>
                <w:sz w:val="20"/>
                <w:szCs w:val="20"/>
                <w:lang w:eastAsia="en-GB"/>
              </w:rPr>
              <w:t>lLevel</w:t>
            </w:r>
            <w:proofErr w:type="spellEnd"/>
            <w:r w:rsidRPr="002C1C83">
              <w:rPr>
                <w:rFonts w:ascii="Calibri" w:eastAsia="Times New Roman" w:hAnsi="Calibri" w:cs="Calibri"/>
                <w:color w:val="000000"/>
                <w:sz w:val="20"/>
                <w:szCs w:val="20"/>
                <w:lang w:eastAsia="en-GB"/>
              </w:rPr>
              <w:t xml:space="preserve"> Data  and non-energy </w:t>
            </w:r>
            <w:proofErr w:type="spellStart"/>
            <w:r w:rsidRPr="002C1C83">
              <w:rPr>
                <w:rFonts w:ascii="Calibri" w:eastAsia="Times New Roman" w:hAnsi="Calibri" w:cs="Calibri"/>
                <w:color w:val="000000"/>
                <w:sz w:val="20"/>
                <w:szCs w:val="20"/>
                <w:lang w:eastAsia="en-GB"/>
              </w:rPr>
              <w:t>costsdata</w:t>
            </w:r>
            <w:proofErr w:type="spellEnd"/>
            <w:r w:rsidRPr="002C1C83">
              <w:rPr>
                <w:rFonts w:ascii="Calibri" w:eastAsia="Times New Roman" w:hAnsi="Calibri" w:cs="Calibri"/>
                <w:color w:val="000000"/>
                <w:sz w:val="20"/>
                <w:szCs w:val="20"/>
                <w:lang w:eastAsia="en-GB"/>
              </w:rPr>
              <w:t xml:space="preserve"> and forecast usage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From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279.1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could bring in customer meter level data for CCS baskets to allow the Buyer and </w:t>
            </w:r>
            <w:proofErr w:type="spellStart"/>
            <w:proofErr w:type="gramStart"/>
            <w:r w:rsidRPr="002C1C83">
              <w:rPr>
                <w:rFonts w:ascii="Calibri" w:eastAsia="Times New Roman" w:hAnsi="Calibri" w:cs="Calibri"/>
                <w:color w:val="000000"/>
                <w:sz w:val="20"/>
                <w:szCs w:val="20"/>
                <w:lang w:eastAsia="en-GB"/>
              </w:rPr>
              <w:t>it’s</w:t>
            </w:r>
            <w:proofErr w:type="spellEnd"/>
            <w:proofErr w:type="gramEnd"/>
            <w:r w:rsidRPr="002C1C83">
              <w:rPr>
                <w:rFonts w:ascii="Calibri" w:eastAsia="Times New Roman" w:hAnsi="Calibri" w:cs="Calibri"/>
                <w:color w:val="000000"/>
                <w:sz w:val="20"/>
                <w:szCs w:val="20"/>
                <w:lang w:eastAsia="en-GB"/>
              </w:rPr>
              <w:t xml:space="preserve"> customers to view meter energy actual and forecast usage. If required by CCS, the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supplier will obtain the data from the most accurate data source possible.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supplier could potentially be connected to the Buyers other systems or process data from Buyer’s energy suppliers to maximise benefits to the Buyer.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Buyer and Solution provider will work proactively each acting reasonably, to maximise benefits in a practical and cost effective manner.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could bring </w:t>
            </w:r>
            <w:proofErr w:type="gramStart"/>
            <w:r w:rsidRPr="002C1C83">
              <w:rPr>
                <w:rFonts w:ascii="Calibri" w:eastAsia="Times New Roman" w:hAnsi="Calibri" w:cs="Calibri"/>
                <w:color w:val="000000"/>
                <w:sz w:val="20"/>
                <w:szCs w:val="20"/>
                <w:lang w:eastAsia="en-GB"/>
              </w:rPr>
              <w:t>in  actual</w:t>
            </w:r>
            <w:proofErr w:type="gramEnd"/>
            <w:r w:rsidRPr="002C1C83">
              <w:rPr>
                <w:rFonts w:ascii="Calibri" w:eastAsia="Times New Roman" w:hAnsi="Calibri" w:cs="Calibri"/>
                <w:color w:val="000000"/>
                <w:sz w:val="20"/>
                <w:szCs w:val="20"/>
                <w:lang w:eastAsia="en-GB"/>
              </w:rPr>
              <w:t xml:space="preserve"> and forecast meter specific &amp; non-meter specific non-energy costs, which combined with Buyer’s energy basket costs could be used to forecast or validate customer meter costs.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 ETS supplier will propose options for bringing in meter level data and forecasts. Data </w:t>
            </w:r>
            <w:proofErr w:type="gramStart"/>
            <w:r w:rsidRPr="002C1C83">
              <w:rPr>
                <w:rFonts w:ascii="Calibri" w:eastAsia="Times New Roman" w:hAnsi="Calibri" w:cs="Calibri"/>
                <w:color w:val="000000"/>
                <w:sz w:val="20"/>
                <w:szCs w:val="20"/>
                <w:lang w:eastAsia="en-GB"/>
              </w:rPr>
              <w:t>should be sourced</w:t>
            </w:r>
            <w:proofErr w:type="gramEnd"/>
            <w:r w:rsidRPr="002C1C83">
              <w:rPr>
                <w:rFonts w:ascii="Calibri" w:eastAsia="Times New Roman" w:hAnsi="Calibri" w:cs="Calibri"/>
                <w:color w:val="000000"/>
                <w:sz w:val="20"/>
                <w:szCs w:val="20"/>
                <w:lang w:eastAsia="en-GB"/>
              </w:rPr>
              <w:t xml:space="preserve"> from the most accurate source possible.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w:t>
            </w:r>
            <w:proofErr w:type="gramStart"/>
            <w:r w:rsidRPr="002C1C83">
              <w:rPr>
                <w:rFonts w:ascii="Calibri" w:eastAsia="Times New Roman" w:hAnsi="Calibri" w:cs="Calibri"/>
                <w:color w:val="000000"/>
                <w:sz w:val="20"/>
                <w:szCs w:val="20"/>
                <w:lang w:eastAsia="en-GB"/>
              </w:rPr>
              <w:t>present</w:t>
            </w:r>
            <w:proofErr w:type="gramEnd"/>
            <w:r w:rsidRPr="002C1C83">
              <w:rPr>
                <w:rFonts w:ascii="Calibri" w:eastAsia="Times New Roman" w:hAnsi="Calibri" w:cs="Calibri"/>
                <w:color w:val="000000"/>
                <w:sz w:val="20"/>
                <w:szCs w:val="20"/>
                <w:lang w:eastAsia="en-GB"/>
              </w:rPr>
              <w:t xml:space="preserve"> there is no requirement for this. If this changes in future, CCS will work with the supplier, each acting reasonably, to implement this requirement if practical and cost effective.</w:t>
            </w:r>
          </w:p>
        </w:tc>
      </w:tr>
      <w:tr w:rsidR="002C1C83" w:rsidRPr="002C1C83" w:rsidTr="002C1C83">
        <w:trPr>
          <w:trHeight w:val="82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28</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Meter level bill validation/price build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From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28.1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Solution provider could provide If required by CCS, the ETS supplier will propose options for using meter level data, traded commodity prices and meter non-energy costs to build up actual/projected costs at a meter level.</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w:t>
            </w:r>
            <w:proofErr w:type="gramStart"/>
            <w:r w:rsidRPr="002C1C83">
              <w:rPr>
                <w:rFonts w:ascii="Calibri" w:eastAsia="Times New Roman" w:hAnsi="Calibri" w:cs="Calibri"/>
                <w:color w:val="000000"/>
                <w:sz w:val="20"/>
                <w:szCs w:val="20"/>
                <w:lang w:eastAsia="en-GB"/>
              </w:rPr>
              <w:t>present</w:t>
            </w:r>
            <w:proofErr w:type="gramEnd"/>
            <w:r w:rsidRPr="002C1C83">
              <w:rPr>
                <w:rFonts w:ascii="Calibri" w:eastAsia="Times New Roman" w:hAnsi="Calibri" w:cs="Calibri"/>
                <w:color w:val="000000"/>
                <w:sz w:val="20"/>
                <w:szCs w:val="20"/>
                <w:lang w:eastAsia="en-GB"/>
              </w:rPr>
              <w:t xml:space="preserve"> there is no requirement for this. If this changes in future, CCS will work with the supplier, each acting </w:t>
            </w:r>
            <w:r w:rsidRPr="002C1C83">
              <w:rPr>
                <w:rFonts w:ascii="Calibri" w:eastAsia="Times New Roman" w:hAnsi="Calibri" w:cs="Calibri"/>
                <w:color w:val="000000"/>
                <w:sz w:val="20"/>
                <w:szCs w:val="20"/>
                <w:lang w:eastAsia="en-GB"/>
              </w:rPr>
              <w:lastRenderedPageBreak/>
              <w:t>reasonably, to implement this requirement if practical and cost effective.</w:t>
            </w:r>
          </w:p>
        </w:tc>
      </w:tr>
      <w:tr w:rsidR="002C1C83" w:rsidRPr="002C1C83" w:rsidTr="002C1C83">
        <w:trPr>
          <w:trHeight w:val="1056"/>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29</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Delayed (up to 15 minutes) ICE prices or equivalent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COULDIf</w:t>
            </w:r>
            <w:proofErr w:type="spellEnd"/>
            <w:r w:rsidRPr="002C1C83">
              <w:rPr>
                <w:rFonts w:ascii="Calibri" w:eastAsia="Times New Roman" w:hAnsi="Calibri" w:cs="Calibri"/>
                <w:color w:val="000000"/>
                <w:sz w:val="20"/>
                <w:szCs w:val="20"/>
                <w:lang w:eastAsia="en-GB"/>
              </w:rPr>
              <w:t xml:space="preserve"> required by CCS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From system </w:t>
            </w:r>
            <w:proofErr w:type="spellStart"/>
            <w:r w:rsidRPr="002C1C83">
              <w:rPr>
                <w:rFonts w:ascii="Calibri" w:eastAsia="Times New Roman" w:hAnsi="Calibri" w:cs="Calibri"/>
                <w:color w:val="000000"/>
                <w:sz w:val="20"/>
                <w:szCs w:val="20"/>
                <w:lang w:eastAsia="en-GB"/>
              </w:rPr>
              <w:t>deploymentOn</w:t>
            </w:r>
            <w:proofErr w:type="spellEnd"/>
            <w:r w:rsidRPr="002C1C83">
              <w:rPr>
                <w:rFonts w:ascii="Calibri" w:eastAsia="Times New Roman" w:hAnsi="Calibri" w:cs="Calibri"/>
                <w:color w:val="000000"/>
                <w:sz w:val="20"/>
                <w:szCs w:val="20"/>
                <w:lang w:eastAsia="en-GB"/>
              </w:rPr>
              <w:t xml:space="preserve"> request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29.1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required by CCS, the ETS supplier will propose options for using meter level data, traded commodity prices and meter non-energy costs to build up actual/projected costs at a meter level.</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w:t>
            </w:r>
            <w:proofErr w:type="gramStart"/>
            <w:r w:rsidRPr="002C1C83">
              <w:rPr>
                <w:rFonts w:ascii="Calibri" w:eastAsia="Times New Roman" w:hAnsi="Calibri" w:cs="Calibri"/>
                <w:color w:val="000000"/>
                <w:sz w:val="20"/>
                <w:szCs w:val="20"/>
                <w:lang w:eastAsia="en-GB"/>
              </w:rPr>
              <w:t>present</w:t>
            </w:r>
            <w:proofErr w:type="gramEnd"/>
            <w:r w:rsidRPr="002C1C83">
              <w:rPr>
                <w:rFonts w:ascii="Calibri" w:eastAsia="Times New Roman" w:hAnsi="Calibri" w:cs="Calibri"/>
                <w:color w:val="000000"/>
                <w:sz w:val="20"/>
                <w:szCs w:val="20"/>
                <w:lang w:eastAsia="en-GB"/>
              </w:rPr>
              <w:t xml:space="preserve"> there is no requirement for this.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If this changes in future, CCS will work with the supplier, each acting reasonably, to implement this requirement if practical and cost effective.</w:t>
            </w:r>
          </w:p>
        </w:tc>
      </w:tr>
    </w:tbl>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t>3. Service Requirements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18"/>
        <w:gridCol w:w="1400"/>
        <w:gridCol w:w="1132"/>
        <w:gridCol w:w="1440"/>
        <w:gridCol w:w="581"/>
        <w:gridCol w:w="3545"/>
      </w:tblGrid>
      <w:tr w:rsidR="002C1C83" w:rsidRPr="002C1C83" w:rsidTr="002C1C83">
        <w:trPr>
          <w:trHeight w:val="255"/>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Ref number</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Brief 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Level</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Delivery milestones</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Deliverables</w:t>
            </w:r>
          </w:p>
        </w:tc>
      </w:tr>
      <w:tr w:rsidR="002C1C83" w:rsidRPr="002C1C83" w:rsidTr="002C1C83">
        <w:trPr>
          <w:trHeight w:val="25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System configuration</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30.1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 xml:space="preserve">must </w:t>
            </w:r>
            <w:r w:rsidRPr="002C1C83">
              <w:rPr>
                <w:rFonts w:ascii="Calibri" w:eastAsia="Times New Roman" w:hAnsi="Calibri" w:cs="Calibri"/>
                <w:color w:val="000000"/>
                <w:sz w:val="20"/>
                <w:szCs w:val="20"/>
                <w:lang w:eastAsia="en-GB"/>
              </w:rPr>
              <w:t xml:space="preserve">complete all activities needed to deploy the ETS and make it ready for live business use by </w:t>
            </w:r>
            <w:r w:rsidRPr="002C1C83">
              <w:rPr>
                <w:rFonts w:ascii="Calibri" w:eastAsia="Times New Roman" w:hAnsi="Calibri" w:cs="Calibri"/>
                <w:b/>
                <w:bCs/>
                <w:color w:val="000000"/>
                <w:sz w:val="20"/>
                <w:szCs w:val="20"/>
                <w:lang w:eastAsia="en-GB"/>
              </w:rPr>
              <w:t>17th August 2020</w:t>
            </w:r>
            <w:r w:rsidRPr="002C1C83">
              <w:rPr>
                <w:rFonts w:ascii="Calibri" w:eastAsia="Times New Roman" w:hAnsi="Calibri" w:cs="Calibri"/>
                <w:color w:val="000000"/>
                <w:sz w:val="20"/>
                <w:szCs w:val="20"/>
                <w:lang w:eastAsia="en-GB"/>
              </w:rPr>
              <w:t>.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This will include: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Installation and setup of the system.</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Configuration of the system to support the requirements described in this document, including (but not limited to):</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User configuration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 configuration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Demand forecast / purchasing requirement configuration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Position reporting setup, including queries or similar for data export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Price curve setup, including auto-loading via FTP</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Auto-loading of weather corrected gas demands via FTP</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Migration of all live and delivering</w:t>
            </w:r>
            <w:proofErr w:type="gramStart"/>
            <w:r w:rsidRPr="002C1C83">
              <w:rPr>
                <w:rFonts w:ascii="Calibri" w:eastAsia="Times New Roman" w:hAnsi="Calibri" w:cs="Calibri"/>
                <w:color w:val="000000"/>
                <w:sz w:val="20"/>
                <w:szCs w:val="20"/>
                <w:lang w:eastAsia="en-GB"/>
              </w:rPr>
              <w:t>  basket</w:t>
            </w:r>
            <w:proofErr w:type="gramEnd"/>
            <w:r w:rsidRPr="002C1C83">
              <w:rPr>
                <w:rFonts w:ascii="Calibri" w:eastAsia="Times New Roman" w:hAnsi="Calibri" w:cs="Calibri"/>
                <w:color w:val="000000"/>
                <w:sz w:val="20"/>
                <w:szCs w:val="20"/>
                <w:lang w:eastAsia="en-GB"/>
              </w:rPr>
              <w:t xml:space="preserve"> data (trades, demand and price curves). This will include baskets delivering from April 2019 and price curves from 31/03/2019 23:00 for power and 01/04/2019 00:00 for gas.</w:t>
            </w:r>
          </w:p>
        </w:tc>
      </w:tr>
      <w:tr w:rsidR="002C1C83" w:rsidRPr="002C1C83" w:rsidTr="002C1C83">
        <w:trPr>
          <w:trHeight w:val="25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31</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Historic data migration</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Within 1 month of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31.1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migrate historic data from the outgoing ETS to the new system.</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Data to be migrated will include: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~300 baskets dating back to 2008</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 demand forecasts / purchasing requirements for each basket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(baseload/</w:t>
            </w:r>
            <w:proofErr w:type="spellStart"/>
            <w:r w:rsidRPr="002C1C83">
              <w:rPr>
                <w:rFonts w:ascii="Calibri" w:eastAsia="Times New Roman" w:hAnsi="Calibri" w:cs="Calibri"/>
                <w:color w:val="000000"/>
                <w:sz w:val="20"/>
                <w:szCs w:val="20"/>
                <w:lang w:eastAsia="en-GB"/>
              </w:rPr>
              <w:t>peakload</w:t>
            </w:r>
            <w:proofErr w:type="spellEnd"/>
            <w:r w:rsidRPr="002C1C83">
              <w:rPr>
                <w:rFonts w:ascii="Calibri" w:eastAsia="Times New Roman" w:hAnsi="Calibri" w:cs="Calibri"/>
                <w:color w:val="000000"/>
                <w:sz w:val="20"/>
                <w:szCs w:val="20"/>
                <w:lang w:eastAsia="en-GB"/>
              </w:rPr>
              <w:t xml:space="preserve"> for power, long term/weather corrected demand for gas)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~20,000 trades dating back to 2008</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(including EFA power trades)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 price curves (one daily gas curve, one half-hourly power curve, with data from 2008-present)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Any other historic data as required by CCS.</w:t>
            </w:r>
          </w:p>
        </w:tc>
      </w:tr>
      <w:tr w:rsidR="002C1C83" w:rsidRPr="002C1C83" w:rsidTr="002C1C83">
        <w:trPr>
          <w:trHeight w:val="25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32</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Consultancy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32.1</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consultancy relating to the ETS as </w:t>
            </w:r>
            <w:proofErr w:type="gramStart"/>
            <w:r w:rsidRPr="002C1C83">
              <w:rPr>
                <w:rFonts w:ascii="Calibri" w:eastAsia="Times New Roman" w:hAnsi="Calibri" w:cs="Calibri"/>
                <w:color w:val="000000"/>
                <w:sz w:val="20"/>
                <w:szCs w:val="20"/>
                <w:lang w:eastAsia="en-GB"/>
              </w:rPr>
              <w:t>required, to be charged</w:t>
            </w:r>
            <w:proofErr w:type="gramEnd"/>
            <w:r w:rsidRPr="002C1C83">
              <w:rPr>
                <w:rFonts w:ascii="Calibri" w:eastAsia="Times New Roman" w:hAnsi="Calibri" w:cs="Calibri"/>
                <w:color w:val="000000"/>
                <w:sz w:val="20"/>
                <w:szCs w:val="20"/>
                <w:lang w:eastAsia="en-GB"/>
              </w:rPr>
              <w:t xml:space="preserve"> at no more than the rates stated in the price card.</w:t>
            </w:r>
          </w:p>
        </w:tc>
      </w:tr>
      <w:tr w:rsidR="002C1C83" w:rsidRPr="002C1C83" w:rsidTr="002C1C83">
        <w:trPr>
          <w:trHeight w:val="18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33</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Training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33.1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training on the ETS solution for all relevant CCS staff. At present this includes: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 trading staff</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 risk staff</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2 IT staff</w:t>
            </w:r>
          </w:p>
        </w:tc>
      </w:tr>
      <w:tr w:rsidR="002C1C83" w:rsidRPr="002C1C83" w:rsidTr="002C1C83">
        <w:trPr>
          <w:trHeight w:val="281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34</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Service Support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0" w:type="auto"/>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34.1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34.2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0" w:type="auto"/>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access to a support helpdesk (including technical support) for CCS users within working hours: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CCS working hours are 09:00-17:00 GMT (Monday to Friday)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Queries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responded to within 2 hours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Queries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resolved within 24 hours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and keep up-to-date a customer support and escalation plan, including: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Methodology for categorising issues by severity (to be agreed with CCS during deployment)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Standard processes for issue resolution in each tier (to be agreed with CCS during deployment)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Timescales for resolution of issues in each tier (to be agreed with CCS during deployment)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Names and contact details of individuals at appropriate levels of seniority, </w:t>
            </w:r>
            <w:r w:rsidRPr="002C1C83">
              <w:rPr>
                <w:rFonts w:ascii="Calibri" w:eastAsia="Times New Roman" w:hAnsi="Calibri" w:cs="Calibri"/>
                <w:color w:val="000000"/>
                <w:sz w:val="20"/>
                <w:szCs w:val="20"/>
                <w:lang w:eastAsia="en-GB"/>
              </w:rPr>
              <w:lastRenderedPageBreak/>
              <w:t>through whom issues can be escalated as appropriate</w:t>
            </w:r>
          </w:p>
        </w:tc>
      </w:tr>
    </w:tbl>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t>4. Technical Requirements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518"/>
        <w:gridCol w:w="895"/>
        <w:gridCol w:w="510"/>
        <w:gridCol w:w="662"/>
        <w:gridCol w:w="703"/>
        <w:gridCol w:w="5728"/>
      </w:tblGrid>
      <w:tr w:rsidR="002C1C83" w:rsidRPr="002C1C83" w:rsidTr="002C1C83">
        <w:trPr>
          <w:trHeight w:val="283"/>
        </w:trPr>
        <w:tc>
          <w:tcPr>
            <w:tcW w:w="518" w:type="dxa"/>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Ref number</w:t>
            </w:r>
          </w:p>
        </w:tc>
        <w:tc>
          <w:tcPr>
            <w:tcW w:w="895" w:type="dxa"/>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Brief description</w:t>
            </w:r>
          </w:p>
        </w:tc>
        <w:tc>
          <w:tcPr>
            <w:tcW w:w="510" w:type="dxa"/>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Level</w:t>
            </w:r>
          </w:p>
        </w:tc>
        <w:tc>
          <w:tcPr>
            <w:tcW w:w="662" w:type="dxa"/>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Delivery milestones</w:t>
            </w:r>
          </w:p>
        </w:tc>
        <w:tc>
          <w:tcPr>
            <w:tcW w:w="6431" w:type="dxa"/>
            <w:gridSpan w:val="2"/>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Deliverables</w:t>
            </w:r>
          </w:p>
        </w:tc>
      </w:tr>
      <w:tr w:rsidR="002C1C83" w:rsidRPr="002C1C83" w:rsidTr="002C1C83">
        <w:trPr>
          <w:trHeight w:val="1243"/>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35</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Information technology</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35.1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35.2</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35.3</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35.4</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delivered as cloud-based Software as a Service (SaaS) as per government 'Cloud First' policy: </w:t>
            </w:r>
            <w:hyperlink r:id="rId13" w:history="1">
              <w:r w:rsidRPr="002C1C83">
                <w:rPr>
                  <w:rFonts w:ascii="Calibri" w:eastAsia="Times New Roman" w:hAnsi="Calibri" w:cs="Calibri"/>
                  <w:color w:val="0000FF"/>
                  <w:sz w:val="20"/>
                  <w:szCs w:val="20"/>
                  <w:u w:val="single"/>
                  <w:lang w:eastAsia="en-GB"/>
                </w:rPr>
                <w:t>https://www.gov.uk/guidance/government-cloud-first-policy</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accessible via modern W3C compliant web-based browsers such as Edge, Chrome, and Safari.</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meet all current IT security requirements for IT systems, specifically Cyber Essentials.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receive free and regular software updates as part of the core product.</w:t>
            </w:r>
          </w:p>
        </w:tc>
      </w:tr>
      <w:tr w:rsidR="002C1C83" w:rsidRPr="002C1C83" w:rsidTr="002C1C83">
        <w:trPr>
          <w:trHeight w:val="461"/>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36</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Data access</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36.1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data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made</w:t>
            </w:r>
            <w:proofErr w:type="gramEnd"/>
            <w:r w:rsidRPr="002C1C83">
              <w:rPr>
                <w:rFonts w:ascii="Calibri" w:eastAsia="Times New Roman" w:hAnsi="Calibri" w:cs="Calibri"/>
                <w:color w:val="000000"/>
                <w:sz w:val="20"/>
                <w:szCs w:val="20"/>
                <w:lang w:eastAsia="en-GB"/>
              </w:rPr>
              <w:t xml:space="preserve"> available by an API using standard web protocols such as JSON REST.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Data export / import processes must be available as a </w:t>
            </w:r>
            <w:proofErr w:type="spellStart"/>
            <w:r w:rsidRPr="002C1C83">
              <w:rPr>
                <w:rFonts w:ascii="Calibri" w:eastAsia="Times New Roman" w:hAnsi="Calibri" w:cs="Calibri"/>
                <w:color w:val="000000"/>
                <w:sz w:val="20"/>
                <w:szCs w:val="20"/>
                <w:lang w:eastAsia="en-GB"/>
              </w:rPr>
              <w:t>fallback</w:t>
            </w:r>
            <w:proofErr w:type="spellEnd"/>
            <w:r w:rsidRPr="002C1C83">
              <w:rPr>
                <w:rFonts w:ascii="Calibri" w:eastAsia="Times New Roman" w:hAnsi="Calibri" w:cs="Calibri"/>
                <w:color w:val="000000"/>
                <w:sz w:val="20"/>
                <w:szCs w:val="20"/>
                <w:lang w:eastAsia="en-GB"/>
              </w:rPr>
              <w:t xml:space="preserve"> if API mechanisms </w:t>
            </w:r>
            <w:proofErr w:type="gramStart"/>
            <w:r w:rsidRPr="002C1C83">
              <w:rPr>
                <w:rFonts w:ascii="Calibri" w:eastAsia="Times New Roman" w:hAnsi="Calibri" w:cs="Calibri"/>
                <w:color w:val="000000"/>
                <w:sz w:val="20"/>
                <w:szCs w:val="20"/>
                <w:lang w:eastAsia="en-GB"/>
              </w:rPr>
              <w:t>can’t</w:t>
            </w:r>
            <w:proofErr w:type="gramEnd"/>
            <w:r w:rsidRPr="002C1C83">
              <w:rPr>
                <w:rFonts w:ascii="Calibri" w:eastAsia="Times New Roman" w:hAnsi="Calibri" w:cs="Calibri"/>
                <w:color w:val="000000"/>
                <w:sz w:val="20"/>
                <w:szCs w:val="20"/>
                <w:lang w:eastAsia="en-GB"/>
              </w:rPr>
              <w:t xml:space="preserve"> be built on those processes.</w:t>
            </w:r>
          </w:p>
        </w:tc>
      </w:tr>
      <w:tr w:rsidR="002C1C83" w:rsidRPr="002C1C83" w:rsidTr="002C1C83">
        <w:trPr>
          <w:trHeight w:val="631"/>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37</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User Registration and Access Control</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37.1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All users of the ETS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authenticated</w:t>
            </w:r>
            <w:proofErr w:type="gramEnd"/>
            <w:r w:rsidRPr="002C1C83">
              <w:rPr>
                <w:rFonts w:ascii="Calibri" w:eastAsia="Times New Roman" w:hAnsi="Calibri" w:cs="Calibri"/>
                <w:color w:val="000000"/>
                <w:sz w:val="20"/>
                <w:szCs w:val="20"/>
                <w:lang w:eastAsia="en-GB"/>
              </w:rPr>
              <w:t xml:space="preserve"> by secure login.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could</w:t>
            </w:r>
            <w:r w:rsidRPr="002C1C83">
              <w:rPr>
                <w:rFonts w:ascii="Calibri" w:eastAsia="Times New Roman" w:hAnsi="Calibri" w:cs="Calibri"/>
                <w:color w:val="000000"/>
                <w:sz w:val="20"/>
                <w:szCs w:val="20"/>
                <w:lang w:eastAsia="en-GB"/>
              </w:rPr>
              <w:t xml:space="preserve"> support SAML2 and/or </w:t>
            </w:r>
            <w:proofErr w:type="spellStart"/>
            <w:r w:rsidRPr="002C1C83">
              <w:rPr>
                <w:rFonts w:ascii="Calibri" w:eastAsia="Times New Roman" w:hAnsi="Calibri" w:cs="Calibri"/>
                <w:color w:val="000000"/>
                <w:sz w:val="20"/>
                <w:szCs w:val="20"/>
                <w:lang w:eastAsia="en-GB"/>
              </w:rPr>
              <w:t>OpenID</w:t>
            </w:r>
            <w:proofErr w:type="spellEnd"/>
            <w:r w:rsidRPr="002C1C83">
              <w:rPr>
                <w:rFonts w:ascii="Calibri" w:eastAsia="Times New Roman" w:hAnsi="Calibri" w:cs="Calibri"/>
                <w:color w:val="000000"/>
                <w:sz w:val="20"/>
                <w:szCs w:val="20"/>
                <w:lang w:eastAsia="en-GB"/>
              </w:rPr>
              <w:t xml:space="preserve"> Connect identity assertions to support </w:t>
            </w:r>
            <w:proofErr w:type="spellStart"/>
            <w:r w:rsidRPr="002C1C83">
              <w:rPr>
                <w:rFonts w:ascii="Calibri" w:eastAsia="Times New Roman" w:hAnsi="Calibri" w:cs="Calibri"/>
                <w:color w:val="000000"/>
                <w:sz w:val="20"/>
                <w:szCs w:val="20"/>
                <w:lang w:eastAsia="en-GB"/>
              </w:rPr>
              <w:t>GSuite</w:t>
            </w:r>
            <w:proofErr w:type="spellEnd"/>
            <w:r w:rsidRPr="002C1C83">
              <w:rPr>
                <w:rFonts w:ascii="Calibri" w:eastAsia="Times New Roman" w:hAnsi="Calibri" w:cs="Calibri"/>
                <w:color w:val="000000"/>
                <w:sz w:val="20"/>
                <w:szCs w:val="20"/>
                <w:lang w:eastAsia="en-GB"/>
              </w:rPr>
              <w:t xml:space="preserve"> access and the use of CCS accounts.</w:t>
            </w:r>
          </w:p>
        </w:tc>
      </w:tr>
      <w:tr w:rsidR="002C1C83" w:rsidRPr="002C1C83" w:rsidTr="002C1C83">
        <w:trPr>
          <w:trHeight w:val="362"/>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38</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Document store</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w:t>
            </w:r>
            <w:r w:rsidRPr="002C1C83">
              <w:rPr>
                <w:rFonts w:ascii="Calibri" w:eastAsia="Times New Roman" w:hAnsi="Calibri" w:cs="Calibri"/>
                <w:color w:val="000000"/>
                <w:sz w:val="20"/>
                <w:szCs w:val="20"/>
                <w:lang w:eastAsia="en-GB"/>
              </w:rPr>
              <w:lastRenderedPageBreak/>
              <w:t>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38.1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read and write data to the document stores via relevant web APIs.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Authority stores documents in Google Drive.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Amazon S3 </w:t>
            </w:r>
            <w:proofErr w:type="gramStart"/>
            <w:r w:rsidRPr="002C1C83">
              <w:rPr>
                <w:rFonts w:ascii="Calibri" w:eastAsia="Times New Roman" w:hAnsi="Calibri" w:cs="Calibri"/>
                <w:color w:val="000000"/>
                <w:sz w:val="20"/>
                <w:szCs w:val="20"/>
                <w:lang w:eastAsia="en-GB"/>
              </w:rPr>
              <w:t>will also be used</w:t>
            </w:r>
            <w:proofErr w:type="gramEnd"/>
            <w:r w:rsidRPr="002C1C83">
              <w:rPr>
                <w:rFonts w:ascii="Calibri" w:eastAsia="Times New Roman" w:hAnsi="Calibri" w:cs="Calibri"/>
                <w:color w:val="000000"/>
                <w:sz w:val="20"/>
                <w:szCs w:val="20"/>
                <w:lang w:eastAsia="en-GB"/>
              </w:rPr>
              <w:t xml:space="preserve"> for application document storage.</w:t>
            </w:r>
          </w:p>
        </w:tc>
      </w:tr>
      <w:tr w:rsidR="002C1C83" w:rsidRPr="002C1C83" w:rsidTr="002C1C83">
        <w:trPr>
          <w:trHeight w:val="592"/>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39</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Strategic Alignment</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39.1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39.2</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All components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offer web APIs supporting RESTful JSON interfaces.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Messaging </w:t>
            </w:r>
            <w:r w:rsidRPr="002C1C83">
              <w:rPr>
                <w:rFonts w:ascii="Calibri" w:eastAsia="Times New Roman" w:hAnsi="Calibri" w:cs="Calibri"/>
                <w:b/>
                <w:bCs/>
                <w:color w:val="000000"/>
                <w:sz w:val="20"/>
                <w:szCs w:val="20"/>
                <w:lang w:eastAsia="en-GB"/>
              </w:rPr>
              <w:t>may</w:t>
            </w:r>
            <w:r w:rsidRPr="002C1C83">
              <w:rPr>
                <w:rFonts w:ascii="Calibri" w:eastAsia="Times New Roman" w:hAnsi="Calibri" w:cs="Calibri"/>
                <w:color w:val="000000"/>
                <w:sz w:val="20"/>
                <w:szCs w:val="20"/>
                <w:lang w:eastAsia="en-GB"/>
              </w:rPr>
              <w:t xml:space="preserve"> be by e-mail but all auditable interactions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by secured web interfaces (to be agreed.)</w:t>
            </w:r>
          </w:p>
        </w:tc>
      </w:tr>
      <w:tr w:rsidR="002C1C83" w:rsidRPr="002C1C83" w:rsidTr="002C1C83">
        <w:trPr>
          <w:trHeight w:val="567"/>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40</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UK Government technical standards</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Before system go live</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40.1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and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demonstrably conform to UK Government standards: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Technology Code of Practice: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14" w:history="1">
              <w:r w:rsidRPr="002C1C83">
                <w:rPr>
                  <w:rFonts w:ascii="Calibri" w:eastAsia="Times New Roman" w:hAnsi="Calibri" w:cs="Calibri"/>
                  <w:color w:val="0000FF"/>
                  <w:sz w:val="20"/>
                  <w:szCs w:val="20"/>
                  <w:u w:val="single"/>
                  <w:lang w:eastAsia="en-GB"/>
                </w:rPr>
                <w:t>https://www.gov.uk/government/publications/technology-code-of-practice/technology-code-of-practice</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Cloud Security Principles: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15" w:history="1">
              <w:r w:rsidRPr="002C1C83">
                <w:rPr>
                  <w:rFonts w:ascii="Calibri" w:eastAsia="Times New Roman" w:hAnsi="Calibri" w:cs="Calibri"/>
                  <w:color w:val="0000FF"/>
                  <w:sz w:val="20"/>
                  <w:szCs w:val="20"/>
                  <w:u w:val="single"/>
                  <w:lang w:eastAsia="en-GB"/>
                </w:rPr>
                <w:t>https://www.ncsc.gov.uk/guidance/implementing-cloud-security-principles</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Security Design Principles for Digital Services: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16" w:history="1">
              <w:r w:rsidRPr="002C1C83">
                <w:rPr>
                  <w:rFonts w:ascii="Calibri" w:eastAsia="Times New Roman" w:hAnsi="Calibri" w:cs="Calibri"/>
                  <w:color w:val="0000FF"/>
                  <w:sz w:val="20"/>
                  <w:szCs w:val="20"/>
                  <w:u w:val="single"/>
                  <w:lang w:eastAsia="en-GB"/>
                </w:rPr>
                <w:t>https://www.ncsc.gov.uk/guidance/security-design-principles-digital-services-main</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Security Design Principles for Digital Services: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17" w:history="1">
              <w:r w:rsidRPr="002C1C83">
                <w:rPr>
                  <w:rFonts w:ascii="Calibri" w:eastAsia="Times New Roman" w:hAnsi="Calibri" w:cs="Calibri"/>
                  <w:color w:val="0000FF"/>
                  <w:sz w:val="20"/>
                  <w:szCs w:val="20"/>
                  <w:u w:val="single"/>
                  <w:lang w:eastAsia="en-GB"/>
                </w:rPr>
                <w:t>https://www.ncsc.gov.uk/guidance/security-design-principles-digital-services-main</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Security standards defined within the Authority’s Digital and Technology Strategy are incorporated into the service delivery: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HMG Minimum Cyber Security Standard: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18" w:history="1">
              <w:r w:rsidRPr="002C1C83">
                <w:rPr>
                  <w:rFonts w:ascii="Calibri" w:eastAsia="Times New Roman" w:hAnsi="Calibri" w:cs="Calibri"/>
                  <w:color w:val="0000FF"/>
                  <w:sz w:val="20"/>
                  <w:szCs w:val="20"/>
                  <w:u w:val="single"/>
                  <w:lang w:eastAsia="en-GB"/>
                </w:rPr>
                <w:t>https://www.gov.uk/government/publications/the-minimum-cyber-security-standard</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Software Delivery Life cycle is undertaken securely through the application of the NCSC Secure Development and Deployment Guidance: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19" w:history="1">
              <w:r w:rsidRPr="002C1C83">
                <w:rPr>
                  <w:rFonts w:ascii="Calibri" w:eastAsia="Times New Roman" w:hAnsi="Calibri" w:cs="Calibri"/>
                  <w:color w:val="0000FF"/>
                  <w:sz w:val="20"/>
                  <w:szCs w:val="20"/>
                  <w:u w:val="single"/>
                  <w:lang w:eastAsia="en-GB"/>
                </w:rPr>
                <w:t>https://www.ncsc.gov.uk/collection/developers-collection?curPage=/collection/developers-collection/principles</w:t>
              </w:r>
            </w:hyperlink>
          </w:p>
        </w:tc>
      </w:tr>
      <w:tr w:rsidR="002C1C83" w:rsidRPr="002C1C83" w:rsidTr="002C1C83">
        <w:trPr>
          <w:trHeight w:val="1099"/>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Security requirements</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Before system go live</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41.2</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41.3</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41.4</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41.5</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lastRenderedPageBreak/>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41.6</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41.7</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41.8</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41.9</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41.10</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41.11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41.12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41.13</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41.14</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41.15</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successfully pass an IT Security Penetration Test prior to the service </w:t>
            </w:r>
            <w:proofErr w:type="gramStart"/>
            <w:r w:rsidRPr="002C1C83">
              <w:rPr>
                <w:rFonts w:ascii="Calibri" w:eastAsia="Times New Roman" w:hAnsi="Calibri" w:cs="Calibri"/>
                <w:color w:val="000000"/>
                <w:sz w:val="20"/>
                <w:szCs w:val="20"/>
                <w:lang w:eastAsia="en-GB"/>
              </w:rPr>
              <w:t>being commissioned</w:t>
            </w:r>
            <w:proofErr w:type="gramEnd"/>
            <w:r w:rsidRPr="002C1C83">
              <w:rPr>
                <w:rFonts w:ascii="Calibri" w:eastAsia="Times New Roman" w:hAnsi="Calibri" w:cs="Calibri"/>
                <w:color w:val="000000"/>
                <w:sz w:val="20"/>
                <w:szCs w:val="20"/>
                <w:lang w:eastAsia="en-GB"/>
              </w:rPr>
              <w:t xml:space="preserve"> and annually thereafter.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IT Security Penetration scope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agreed by the Authority and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address the five security controls underpinning the Cyber Essentials Scheme: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20" w:history="1">
              <w:r w:rsidRPr="002C1C83">
                <w:rPr>
                  <w:rFonts w:ascii="Calibri" w:eastAsia="Times New Roman" w:hAnsi="Calibri" w:cs="Calibri"/>
                  <w:color w:val="0000FF"/>
                  <w:sz w:val="20"/>
                  <w:szCs w:val="20"/>
                  <w:u w:val="single"/>
                  <w:lang w:eastAsia="en-GB"/>
                </w:rPr>
                <w:t>https://www.ncsc.gov.uk/guidance/penetration-testing</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gramStart"/>
            <w:r w:rsidRPr="002C1C83">
              <w:rPr>
                <w:rFonts w:ascii="Calibri" w:eastAsia="Times New Roman" w:hAnsi="Calibri" w:cs="Calibri"/>
                <w:color w:val="000000"/>
                <w:sz w:val="20"/>
                <w:szCs w:val="20"/>
                <w:lang w:eastAsia="en-GB"/>
              </w:rPr>
              <w:t xml:space="preserve">All IT Security Penetration Tests </w:t>
            </w:r>
            <w:r w:rsidRPr="002C1C83">
              <w:rPr>
                <w:rFonts w:ascii="Calibri" w:eastAsia="Times New Roman" w:hAnsi="Calibri" w:cs="Calibri"/>
                <w:b/>
                <w:bCs/>
                <w:color w:val="000000"/>
                <w:sz w:val="20"/>
                <w:szCs w:val="20"/>
                <w:lang w:eastAsia="en-GB"/>
              </w:rPr>
              <w:t xml:space="preserve">must </w:t>
            </w:r>
            <w:r w:rsidRPr="002C1C83">
              <w:rPr>
                <w:rFonts w:ascii="Calibri" w:eastAsia="Times New Roman" w:hAnsi="Calibri" w:cs="Calibri"/>
                <w:color w:val="000000"/>
                <w:sz w:val="20"/>
                <w:szCs w:val="20"/>
                <w:lang w:eastAsia="en-GB"/>
              </w:rPr>
              <w:t>be conducted by a CHECK-certified supplier, with remediation plans shared with</w:t>
            </w:r>
            <w:proofErr w:type="gramEnd"/>
            <w:r w:rsidRPr="002C1C83">
              <w:rPr>
                <w:rFonts w:ascii="Calibri" w:eastAsia="Times New Roman" w:hAnsi="Calibri" w:cs="Calibri"/>
                <w:color w:val="000000"/>
                <w:sz w:val="20"/>
                <w:szCs w:val="20"/>
                <w:lang w:eastAsia="en-GB"/>
              </w:rPr>
              <w:t xml:space="preserve"> and timescales agreed with the Authority.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 xml:space="preserve">IT Health Check (ITHC) </w:t>
            </w:r>
            <w:proofErr w:type="spellStart"/>
            <w:r w:rsidRPr="002C1C83">
              <w:rPr>
                <w:rFonts w:ascii="Calibri" w:eastAsia="Times New Roman" w:hAnsi="Calibri" w:cs="Calibri"/>
                <w:color w:val="000000"/>
                <w:sz w:val="20"/>
                <w:szCs w:val="20"/>
                <w:lang w:eastAsia="en-GB"/>
              </w:rPr>
              <w:t>remediations</w:t>
            </w:r>
            <w:proofErr w:type="spellEnd"/>
            <w:r w:rsidRPr="002C1C83">
              <w:rPr>
                <w:rFonts w:ascii="Calibri" w:eastAsia="Times New Roman" w:hAnsi="Calibri" w:cs="Calibri"/>
                <w:color w:val="000000"/>
                <w:sz w:val="20"/>
                <w:szCs w:val="20"/>
                <w:lang w:eastAsia="en-GB"/>
              </w:rPr>
              <w:t xml:space="preserve"> </w:t>
            </w:r>
            <w:r w:rsidRPr="002C1C83">
              <w:rPr>
                <w:rFonts w:ascii="Calibri" w:eastAsia="Times New Roman" w:hAnsi="Calibri" w:cs="Calibri"/>
                <w:b/>
                <w:bCs/>
                <w:color w:val="000000"/>
                <w:sz w:val="20"/>
                <w:szCs w:val="20"/>
                <w:lang w:eastAsia="en-GB"/>
              </w:rPr>
              <w:t xml:space="preserve">must </w:t>
            </w:r>
            <w:r w:rsidRPr="002C1C83">
              <w:rPr>
                <w:rFonts w:ascii="Calibri" w:eastAsia="Times New Roman" w:hAnsi="Calibri" w:cs="Calibri"/>
                <w:color w:val="000000"/>
                <w:sz w:val="20"/>
                <w:szCs w:val="20"/>
                <w:lang w:eastAsia="en-GB"/>
              </w:rPr>
              <w:t>be conducted in line with the Authority’s timescales, using Common Vulnerability Scoring System (CVSS) categorisations: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numPr>
                <w:ilvl w:val="0"/>
                <w:numId w:val="1"/>
              </w:numPr>
              <w:spacing w:after="0" w:line="240" w:lineRule="auto"/>
              <w:textAlignment w:val="baseline"/>
              <w:rPr>
                <w:rFonts w:ascii="Calibri" w:eastAsia="Times New Roman" w:hAnsi="Calibri" w:cs="Calibri"/>
                <w:color w:val="000000"/>
                <w:sz w:val="16"/>
                <w:szCs w:val="16"/>
                <w:lang w:eastAsia="en-GB"/>
              </w:rPr>
            </w:pPr>
            <w:r w:rsidRPr="002C1C83">
              <w:rPr>
                <w:rFonts w:ascii="Calibri" w:eastAsia="Times New Roman" w:hAnsi="Calibri" w:cs="Calibri"/>
                <w:color w:val="000000"/>
                <w:sz w:val="20"/>
                <w:szCs w:val="20"/>
                <w:lang w:eastAsia="en-GB"/>
              </w:rPr>
              <w:t>CRITICAL:</w:t>
            </w:r>
            <w:r w:rsidRPr="002C1C83">
              <w:rPr>
                <w:rFonts w:ascii="Calibri" w:eastAsia="Times New Roman" w:hAnsi="Calibri" w:cs="Calibri"/>
                <w:color w:val="000000"/>
                <w:sz w:val="20"/>
                <w:szCs w:val="20"/>
                <w:lang w:eastAsia="en-GB"/>
              </w:rPr>
              <w:tab/>
              <w:t>24 hours</w:t>
            </w:r>
          </w:p>
          <w:p w:rsidR="002C1C83" w:rsidRPr="002C1C83" w:rsidRDefault="002C1C83" w:rsidP="002C1C83">
            <w:pPr>
              <w:numPr>
                <w:ilvl w:val="0"/>
                <w:numId w:val="1"/>
              </w:numPr>
              <w:spacing w:after="0" w:line="240" w:lineRule="auto"/>
              <w:textAlignment w:val="baseline"/>
              <w:rPr>
                <w:rFonts w:ascii="Calibri" w:eastAsia="Times New Roman" w:hAnsi="Calibri" w:cs="Calibri"/>
                <w:color w:val="000000"/>
                <w:sz w:val="16"/>
                <w:szCs w:val="16"/>
                <w:lang w:eastAsia="en-GB"/>
              </w:rPr>
            </w:pPr>
            <w:r w:rsidRPr="002C1C83">
              <w:rPr>
                <w:rFonts w:ascii="Calibri" w:eastAsia="Times New Roman" w:hAnsi="Calibri" w:cs="Calibri"/>
                <w:color w:val="000000"/>
                <w:sz w:val="20"/>
                <w:szCs w:val="20"/>
                <w:lang w:eastAsia="en-GB"/>
              </w:rPr>
              <w:t>HIGH:</w:t>
            </w:r>
            <w:r w:rsidRPr="002C1C83">
              <w:rPr>
                <w:rFonts w:ascii="Calibri" w:eastAsia="Times New Roman" w:hAnsi="Calibri" w:cs="Calibri"/>
                <w:color w:val="000000"/>
                <w:sz w:val="20"/>
                <w:szCs w:val="20"/>
                <w:lang w:eastAsia="en-GB"/>
              </w:rPr>
              <w:tab/>
            </w:r>
            <w:r w:rsidRPr="002C1C83">
              <w:rPr>
                <w:rFonts w:ascii="Calibri" w:eastAsia="Times New Roman" w:hAnsi="Calibri" w:cs="Calibri"/>
                <w:color w:val="000000"/>
                <w:sz w:val="20"/>
                <w:szCs w:val="20"/>
                <w:lang w:eastAsia="en-GB"/>
              </w:rPr>
              <w:tab/>
              <w:t>1 week</w:t>
            </w:r>
          </w:p>
          <w:p w:rsidR="002C1C83" w:rsidRPr="002C1C83" w:rsidRDefault="002C1C83" w:rsidP="002C1C83">
            <w:pPr>
              <w:numPr>
                <w:ilvl w:val="0"/>
                <w:numId w:val="1"/>
              </w:numPr>
              <w:spacing w:after="0" w:line="240" w:lineRule="auto"/>
              <w:textAlignment w:val="baseline"/>
              <w:rPr>
                <w:rFonts w:ascii="Calibri" w:eastAsia="Times New Roman" w:hAnsi="Calibri" w:cs="Calibri"/>
                <w:color w:val="000000"/>
                <w:sz w:val="16"/>
                <w:szCs w:val="16"/>
                <w:lang w:eastAsia="en-GB"/>
              </w:rPr>
            </w:pPr>
            <w:r w:rsidRPr="002C1C83">
              <w:rPr>
                <w:rFonts w:ascii="Calibri" w:eastAsia="Times New Roman" w:hAnsi="Calibri" w:cs="Calibri"/>
                <w:color w:val="000000"/>
                <w:sz w:val="20"/>
                <w:szCs w:val="20"/>
                <w:lang w:eastAsia="en-GB"/>
              </w:rPr>
              <w:t>MEDIUM:</w:t>
            </w:r>
            <w:r w:rsidRPr="002C1C83">
              <w:rPr>
                <w:rFonts w:ascii="Calibri" w:eastAsia="Times New Roman" w:hAnsi="Calibri" w:cs="Calibri"/>
                <w:color w:val="000000"/>
                <w:sz w:val="20"/>
                <w:szCs w:val="20"/>
                <w:lang w:eastAsia="en-GB"/>
              </w:rPr>
              <w:tab/>
              <w:t>6 weeks</w:t>
            </w:r>
          </w:p>
          <w:p w:rsidR="002C1C83" w:rsidRPr="002C1C83" w:rsidRDefault="002C1C83" w:rsidP="002C1C83">
            <w:pPr>
              <w:numPr>
                <w:ilvl w:val="0"/>
                <w:numId w:val="1"/>
              </w:numPr>
              <w:spacing w:after="0" w:line="240" w:lineRule="auto"/>
              <w:textAlignment w:val="baseline"/>
              <w:rPr>
                <w:rFonts w:ascii="Calibri" w:eastAsia="Times New Roman" w:hAnsi="Calibri" w:cs="Calibri"/>
                <w:color w:val="000000"/>
                <w:sz w:val="16"/>
                <w:szCs w:val="16"/>
                <w:lang w:eastAsia="en-GB"/>
              </w:rPr>
            </w:pPr>
            <w:r w:rsidRPr="002C1C83">
              <w:rPr>
                <w:rFonts w:ascii="Calibri" w:eastAsia="Times New Roman" w:hAnsi="Calibri" w:cs="Calibri"/>
                <w:color w:val="000000"/>
                <w:sz w:val="20"/>
                <w:szCs w:val="20"/>
                <w:lang w:eastAsia="en-GB"/>
              </w:rPr>
              <w:t>LOW:</w:t>
            </w:r>
            <w:r w:rsidRPr="002C1C83">
              <w:rPr>
                <w:rFonts w:ascii="Calibri" w:eastAsia="Times New Roman" w:hAnsi="Calibri" w:cs="Calibri"/>
                <w:color w:val="000000"/>
                <w:sz w:val="20"/>
                <w:szCs w:val="20"/>
                <w:lang w:eastAsia="en-GB"/>
              </w:rPr>
              <w:tab/>
            </w:r>
            <w:r w:rsidRPr="002C1C83">
              <w:rPr>
                <w:rFonts w:ascii="Calibri" w:eastAsia="Times New Roman" w:hAnsi="Calibri" w:cs="Calibri"/>
                <w:color w:val="000000"/>
                <w:sz w:val="20"/>
                <w:szCs w:val="20"/>
                <w:lang w:eastAsia="en-GB"/>
              </w:rPr>
              <w:tab/>
              <w:t>12 weeks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gramStart"/>
            <w:r w:rsidRPr="002C1C83">
              <w:rPr>
                <w:rFonts w:ascii="Calibri" w:eastAsia="Times New Roman" w:hAnsi="Calibri" w:cs="Calibri"/>
                <w:color w:val="000000"/>
                <w:sz w:val="20"/>
                <w:szCs w:val="20"/>
                <w:lang w:eastAsia="en-GB"/>
              </w:rPr>
              <w:t>with</w:t>
            </w:r>
            <w:proofErr w:type="gramEnd"/>
            <w:r w:rsidRPr="002C1C83">
              <w:rPr>
                <w:rFonts w:ascii="Calibri" w:eastAsia="Times New Roman" w:hAnsi="Calibri" w:cs="Calibri"/>
                <w:color w:val="000000"/>
                <w:sz w:val="20"/>
                <w:szCs w:val="20"/>
                <w:lang w:eastAsia="en-GB"/>
              </w:rPr>
              <w:t xml:space="preserve"> residual risks accepted by the authority.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All staff (both ETS supplier and sub-contractor) required for the service must be HMG Baseline Personnel Security Standard (BPSS) cleared: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hyperlink r:id="rId21" w:history="1">
              <w:r w:rsidRPr="002C1C83">
                <w:rPr>
                  <w:rFonts w:ascii="Calibri" w:eastAsia="Times New Roman" w:hAnsi="Calibri" w:cs="Calibri"/>
                  <w:color w:val="0000FF"/>
                  <w:sz w:val="20"/>
                  <w:szCs w:val="20"/>
                  <w:u w:val="single"/>
                  <w:lang w:eastAsia="en-GB"/>
                </w:rPr>
                <w:t>https://www.gov.uk/government/publications/government-baseline-personnel-security-standard</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All data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handled</w:t>
            </w:r>
            <w:proofErr w:type="gramEnd"/>
            <w:r w:rsidRPr="002C1C83">
              <w:rPr>
                <w:rFonts w:ascii="Calibri" w:eastAsia="Times New Roman" w:hAnsi="Calibri" w:cs="Calibri"/>
                <w:color w:val="000000"/>
                <w:sz w:val="20"/>
                <w:szCs w:val="20"/>
                <w:lang w:eastAsia="en-GB"/>
              </w:rPr>
              <w:t xml:space="preserve"> in line with Cloud Security Principles as above.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Specifically measures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taken to protect against: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Leaking of commercially sensitive bid data prior to publishing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Malicious or accidental modification of any commercial data, whether published or not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to the Authority details of the information assurance risks identified through the security assurance process four (4) weeks prior to the first live User of the Contract and on an annual basis thereafter.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a Security Assurance Statement to the Authority prior to delivery of the Services and annually updated thereafter.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evidence to the Authority on an on-going basis of the effective operation of the security controls and agree with the Authority the scope of an Operational Security Report template within twelve (12) weeks of Contract Award.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Report </w:t>
            </w:r>
            <w:proofErr w:type="gramStart"/>
            <w:r w:rsidRPr="002C1C83">
              <w:rPr>
                <w:rFonts w:ascii="Calibri" w:eastAsia="Times New Roman" w:hAnsi="Calibri" w:cs="Calibri"/>
                <w:color w:val="000000"/>
                <w:sz w:val="20"/>
                <w:szCs w:val="20"/>
                <w:lang w:eastAsia="en-GB"/>
              </w:rPr>
              <w:t>shall be provided</w:t>
            </w:r>
            <w:proofErr w:type="gramEnd"/>
            <w:r w:rsidRPr="002C1C83">
              <w:rPr>
                <w:rFonts w:ascii="Calibri" w:eastAsia="Times New Roman" w:hAnsi="Calibri" w:cs="Calibri"/>
                <w:color w:val="000000"/>
                <w:sz w:val="20"/>
                <w:szCs w:val="20"/>
                <w:lang w:eastAsia="en-GB"/>
              </w:rPr>
              <w:t xml:space="preserve"> to the Authority on a quarterly basis.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produce a Security Incident Management Plan within six (6) weeks of Contract award.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Security Incident Management Plan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a categorisation scheme against which all security incidents </w:t>
            </w:r>
            <w:proofErr w:type="gramStart"/>
            <w:r w:rsidRPr="002C1C83">
              <w:rPr>
                <w:rFonts w:ascii="Calibri" w:eastAsia="Times New Roman" w:hAnsi="Calibri" w:cs="Calibri"/>
                <w:color w:val="000000"/>
                <w:sz w:val="20"/>
                <w:szCs w:val="20"/>
                <w:lang w:eastAsia="en-GB"/>
              </w:rPr>
              <w:t>shall be classified</w:t>
            </w:r>
            <w:proofErr w:type="gramEnd"/>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Plan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detail how the Supplier will manage security incidents and shall detail the methods of communication to the Authority and Contracting Authorities (including any out-of-band methods) and the how the Supplier will address any detected information disclosure.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a Cyber Essentials certificate for the Solution that is issued by an NCSC approved certification body or a Supplier’s corporate Cyber Essential certificate issued by an NCSC </w:t>
            </w:r>
            <w:r w:rsidRPr="002C1C83">
              <w:rPr>
                <w:rFonts w:ascii="Calibri" w:eastAsia="Times New Roman" w:hAnsi="Calibri" w:cs="Calibri"/>
                <w:color w:val="000000"/>
                <w:sz w:val="20"/>
                <w:szCs w:val="20"/>
                <w:lang w:eastAsia="en-GB"/>
              </w:rPr>
              <w:lastRenderedPageBreak/>
              <w:t>approved certification body</w:t>
            </w:r>
            <w:proofErr w:type="gramStart"/>
            <w:r w:rsidRPr="002C1C83">
              <w:rPr>
                <w:rFonts w:ascii="Calibri" w:eastAsia="Times New Roman" w:hAnsi="Calibri" w:cs="Calibri"/>
                <w:color w:val="000000"/>
                <w:sz w:val="20"/>
                <w:szCs w:val="20"/>
                <w:lang w:eastAsia="en-GB"/>
              </w:rPr>
              <w:t>  if</w:t>
            </w:r>
            <w:proofErr w:type="gramEnd"/>
            <w:r w:rsidRPr="002C1C83">
              <w:rPr>
                <w:rFonts w:ascii="Calibri" w:eastAsia="Times New Roman" w:hAnsi="Calibri" w:cs="Calibri"/>
                <w:color w:val="000000"/>
                <w:sz w:val="20"/>
                <w:szCs w:val="20"/>
                <w:lang w:eastAsia="en-GB"/>
              </w:rPr>
              <w:t xml:space="preserve"> it can be demonstrated that the Solution is within its scope.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ensure that any Subcontractors who will have access or process to Contracting Authority data will be assured under a suitably scoped </w:t>
            </w:r>
            <w:proofErr w:type="gramStart"/>
            <w:r w:rsidRPr="002C1C83">
              <w:rPr>
                <w:rFonts w:ascii="Calibri" w:eastAsia="Times New Roman" w:hAnsi="Calibri" w:cs="Calibri"/>
                <w:color w:val="000000"/>
                <w:sz w:val="20"/>
                <w:szCs w:val="20"/>
                <w:lang w:eastAsia="en-GB"/>
              </w:rPr>
              <w:t>certificate which</w:t>
            </w:r>
            <w:proofErr w:type="gramEnd"/>
            <w:r w:rsidRPr="002C1C83">
              <w:rPr>
                <w:rFonts w:ascii="Calibri" w:eastAsia="Times New Roman" w:hAnsi="Calibri" w:cs="Calibri"/>
                <w:color w:val="000000"/>
                <w:sz w:val="20"/>
                <w:szCs w:val="20"/>
                <w:lang w:eastAsia="en-GB"/>
              </w:rPr>
              <w:t xml:space="preserve"> is issued under the Cyber Essentials Scheme.  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confirm this provision is in place before the Supplier or the relevant Sub-contractor </w:t>
            </w:r>
            <w:proofErr w:type="gramStart"/>
            <w:r w:rsidRPr="002C1C83">
              <w:rPr>
                <w:rFonts w:ascii="Calibri" w:eastAsia="Times New Roman" w:hAnsi="Calibri" w:cs="Calibri"/>
                <w:color w:val="000000"/>
                <w:sz w:val="20"/>
                <w:szCs w:val="20"/>
                <w:lang w:eastAsia="en-GB"/>
              </w:rPr>
              <w:t>shall be permitted</w:t>
            </w:r>
            <w:proofErr w:type="gramEnd"/>
            <w:r w:rsidRPr="002C1C83">
              <w:rPr>
                <w:rFonts w:ascii="Calibri" w:eastAsia="Times New Roman" w:hAnsi="Calibri" w:cs="Calibri"/>
                <w:color w:val="000000"/>
                <w:sz w:val="20"/>
                <w:szCs w:val="20"/>
                <w:lang w:eastAsia="en-GB"/>
              </w:rPr>
              <w:t xml:space="preserve"> to store, process or access OFFICIAL data provided by the Contracting Authority.  Any exceptions to the flow-down of the certification requirements to third party suppliers and Subcontractors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agreed</w:t>
            </w:r>
            <w:proofErr w:type="gramEnd"/>
            <w:r w:rsidRPr="002C1C83">
              <w:rPr>
                <w:rFonts w:ascii="Calibri" w:eastAsia="Times New Roman" w:hAnsi="Calibri" w:cs="Calibri"/>
                <w:color w:val="000000"/>
                <w:sz w:val="20"/>
                <w:szCs w:val="20"/>
                <w:lang w:eastAsia="en-GB"/>
              </w:rPr>
              <w:t xml:space="preserve"> with the Authority.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numPr>
                <w:ilvl w:val="0"/>
                <w:numId w:val="2"/>
              </w:numPr>
              <w:spacing w:after="0" w:line="240" w:lineRule="auto"/>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the Authority with evidence of renewal of Cyber Essentials certification by the date recommended by the certification authority over the duration of the contract.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numPr>
                <w:ilvl w:val="0"/>
                <w:numId w:val="3"/>
              </w:numPr>
              <w:spacing w:before="240" w:after="240" w:line="240" w:lineRule="auto"/>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The Supplier’s staff required for the service must be BPSS cleared. Link to HMG Baseline Personnel Security Standard:</w:t>
            </w:r>
          </w:p>
          <w:p w:rsidR="002C1C83" w:rsidRPr="002C1C83" w:rsidRDefault="002C1C83" w:rsidP="002C1C83">
            <w:pPr>
              <w:spacing w:before="240" w:after="240" w:line="240" w:lineRule="auto"/>
              <w:rPr>
                <w:rFonts w:ascii="Times New Roman" w:eastAsia="Times New Roman" w:hAnsi="Times New Roman" w:cs="Times New Roman"/>
                <w:sz w:val="24"/>
                <w:szCs w:val="24"/>
                <w:lang w:eastAsia="en-GB"/>
              </w:rPr>
            </w:pPr>
            <w:hyperlink r:id="rId22" w:history="1">
              <w:r w:rsidRPr="002C1C83">
                <w:rPr>
                  <w:rFonts w:ascii="Times New Roman" w:eastAsia="Times New Roman" w:hAnsi="Times New Roman" w:cs="Times New Roman"/>
                  <w:color w:val="1F4E79"/>
                  <w:sz w:val="20"/>
                  <w:szCs w:val="20"/>
                  <w:u w:val="single"/>
                  <w:lang w:eastAsia="en-GB"/>
                </w:rPr>
                <w:t>https://assets.publishing.service.gov.uk/government/uploads/system/uploads/attachment_data/file/714002/HMG_Baseline_Personnel_Security_Standard_-_May_2018.pdf</w:t>
              </w:r>
            </w:hyperlink>
            <w:r w:rsidRPr="002C1C83">
              <w:rPr>
                <w:rFonts w:ascii="Times New Roman" w:eastAsia="Times New Roman" w:hAnsi="Times New Roman" w:cs="Times New Roman"/>
                <w:color w:val="1F4E79"/>
                <w:sz w:val="20"/>
                <w:szCs w:val="20"/>
                <w:lang w:eastAsia="en-GB"/>
              </w:rPr>
              <w:t>  </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tc>
      </w:tr>
      <w:tr w:rsidR="002C1C83" w:rsidRPr="002C1C83" w:rsidTr="002C1C83">
        <w:trPr>
          <w:trHeight w:val="249"/>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42</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Availability and recovery requirements</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42.2</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42.3</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42.4</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42.5</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42.6</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Total availability: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available between the hours of 0800 to 1800 Monday to Friday UK time (excluding Bank holidays) with 99% availability with a maximum downtime of 1 calendar day within any 7 day sequential period.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available between the hours of 0800 to 1800 Monday to Friday UK time (excluding Bank holidays) with 99.9% availability.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available at all other times with 99% availability excluding scheduled/planned maintenance with a maximum downtime of 1 calendar day within any 7 day sequential period</w:t>
            </w:r>
            <w:proofErr w:type="gramStart"/>
            <w:r w:rsidRPr="002C1C83">
              <w:rPr>
                <w:rFonts w:ascii="Calibri" w:eastAsia="Times New Roman" w:hAnsi="Calibri" w:cs="Calibri"/>
                <w:color w:val="000000"/>
                <w:sz w:val="20"/>
                <w:szCs w:val="20"/>
                <w:lang w:eastAsia="en-GB"/>
              </w:rPr>
              <w:t>..</w:t>
            </w:r>
            <w:proofErr w:type="gramEnd"/>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solution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available at all other times with 99.5% availability excluding scheduled/planned maintenance.</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Maintenance and core hours: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Planned maintenance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not occur between the hours of 0800 to 1800 Monday to Friday UK time (excluding Bank holidays).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Recovery Time Objective: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Services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restored after unintentional outage within 4 hours of any one incident </w:t>
            </w:r>
            <w:proofErr w:type="gramStart"/>
            <w:r w:rsidRPr="002C1C83">
              <w:rPr>
                <w:rFonts w:ascii="Calibri" w:eastAsia="Times New Roman" w:hAnsi="Calibri" w:cs="Calibri"/>
                <w:color w:val="000000"/>
                <w:sz w:val="20"/>
                <w:szCs w:val="20"/>
                <w:lang w:eastAsia="en-GB"/>
              </w:rPr>
              <w:t>and also</w:t>
            </w:r>
            <w:proofErr w:type="gramEnd"/>
            <w:r w:rsidRPr="002C1C83">
              <w:rPr>
                <w:rFonts w:ascii="Calibri" w:eastAsia="Times New Roman" w:hAnsi="Calibri" w:cs="Calibri"/>
                <w:color w:val="000000"/>
                <w:sz w:val="20"/>
                <w:szCs w:val="20"/>
                <w:lang w:eastAsia="en-GB"/>
              </w:rPr>
              <w:t xml:space="preserve"> no more than 30 minutes beyond any underlying cloud operator outage, whichever is smaller.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Exceeding these outages will incur service credits.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Recovery Point Objective: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Each web page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automatically save significant page content where JavaScript is available to avoid data loss.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Once web transactions </w:t>
            </w:r>
            <w:proofErr w:type="gramStart"/>
            <w:r w:rsidRPr="002C1C83">
              <w:rPr>
                <w:rFonts w:ascii="Calibri" w:eastAsia="Times New Roman" w:hAnsi="Calibri" w:cs="Calibri"/>
                <w:color w:val="000000"/>
                <w:sz w:val="20"/>
                <w:szCs w:val="20"/>
                <w:lang w:eastAsia="en-GB"/>
              </w:rPr>
              <w:t>have been made</w:t>
            </w:r>
            <w:proofErr w:type="gramEnd"/>
            <w:r w:rsidRPr="002C1C83">
              <w:rPr>
                <w:rFonts w:ascii="Calibri" w:eastAsia="Times New Roman" w:hAnsi="Calibri" w:cs="Calibri"/>
                <w:color w:val="000000"/>
                <w:sz w:val="20"/>
                <w:szCs w:val="20"/>
                <w:lang w:eastAsia="en-GB"/>
              </w:rPr>
              <w:t xml:space="preserve">, there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not be more than 5 minutes of work lost.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Disaster recovery: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have a system recovery mode in case of total loss of cloud region within two days, which will be activated if the Authority agrees the cloud service provider will not restore service within an acceptable time frame.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Repeated failure of underlying cloud service provider: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If the ETS availability requirements are breached </w:t>
            </w:r>
            <w:proofErr w:type="gramStart"/>
            <w:r w:rsidRPr="002C1C83">
              <w:rPr>
                <w:rFonts w:ascii="Calibri" w:eastAsia="Times New Roman" w:hAnsi="Calibri" w:cs="Calibri"/>
                <w:color w:val="000000"/>
                <w:sz w:val="20"/>
                <w:szCs w:val="20"/>
                <w:lang w:eastAsia="en-GB"/>
              </w:rPr>
              <w:t>as a result</w:t>
            </w:r>
            <w:proofErr w:type="gramEnd"/>
            <w:r w:rsidRPr="002C1C83">
              <w:rPr>
                <w:rFonts w:ascii="Calibri" w:eastAsia="Times New Roman" w:hAnsi="Calibri" w:cs="Calibri"/>
                <w:color w:val="000000"/>
                <w:sz w:val="20"/>
                <w:szCs w:val="20"/>
                <w:lang w:eastAsia="en-GB"/>
              </w:rPr>
              <w:t xml:space="preserve"> of failures by the underlying cloud provider, the Authority </w:t>
            </w:r>
            <w:r w:rsidRPr="002C1C83">
              <w:rPr>
                <w:rFonts w:ascii="Calibri" w:eastAsia="Times New Roman" w:hAnsi="Calibri" w:cs="Calibri"/>
                <w:b/>
                <w:bCs/>
                <w:color w:val="000000"/>
                <w:sz w:val="20"/>
                <w:szCs w:val="20"/>
                <w:lang w:eastAsia="en-GB"/>
              </w:rPr>
              <w:t xml:space="preserve">may </w:t>
            </w:r>
            <w:r w:rsidRPr="002C1C83">
              <w:rPr>
                <w:rFonts w:ascii="Calibri" w:eastAsia="Times New Roman" w:hAnsi="Calibri" w:cs="Calibri"/>
                <w:color w:val="000000"/>
                <w:sz w:val="20"/>
                <w:szCs w:val="20"/>
                <w:lang w:eastAsia="en-GB"/>
              </w:rPr>
              <w:t>require the supplier to implement an improvement plan.</w:t>
            </w:r>
          </w:p>
        </w:tc>
      </w:tr>
      <w:tr w:rsidR="002C1C83" w:rsidRPr="002C1C83" w:rsidTr="002C1C83">
        <w:trPr>
          <w:trHeight w:val="249"/>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43</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System performance</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43.1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r w:rsidRPr="002C1C83">
              <w:rPr>
                <w:rFonts w:ascii="Times New Roman" w:eastAsia="Times New Roman" w:hAnsi="Times New Roman" w:cs="Times New Roman"/>
                <w:sz w:val="24"/>
                <w:szCs w:val="24"/>
                <w:lang w:eastAsia="en-GB"/>
              </w:rPr>
              <w:br/>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43.2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43.3</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43.4</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43.5</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Response time: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95% of requests to core pages/actions </w:t>
            </w:r>
            <w:r w:rsidRPr="002C1C83">
              <w:rPr>
                <w:rFonts w:ascii="Calibri" w:eastAsia="Times New Roman" w:hAnsi="Calibri" w:cs="Calibri"/>
                <w:b/>
                <w:bCs/>
                <w:color w:val="000000"/>
                <w:sz w:val="20"/>
                <w:szCs w:val="20"/>
                <w:lang w:eastAsia="en-GB"/>
              </w:rPr>
              <w:t xml:space="preserve">should </w:t>
            </w:r>
            <w:r w:rsidRPr="002C1C83">
              <w:rPr>
                <w:rFonts w:ascii="Calibri" w:eastAsia="Times New Roman" w:hAnsi="Calibri" w:cs="Calibri"/>
                <w:color w:val="000000"/>
                <w:sz w:val="20"/>
                <w:szCs w:val="20"/>
                <w:lang w:eastAsia="en-GB"/>
              </w:rPr>
              <w:t>respond within 1 second.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95% of agreed non-core pages/actions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respond within 1 minute.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For clarity: the Supplier and Authority to agree on core and non-core pages, but broad expectation is that all workflow data entry activities are core, whereas document generating, analysis and reporting actions are non-core.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gramStart"/>
            <w:r w:rsidRPr="002C1C83">
              <w:rPr>
                <w:rFonts w:ascii="Calibri" w:eastAsia="Times New Roman" w:hAnsi="Calibri" w:cs="Calibri"/>
                <w:color w:val="000000"/>
                <w:sz w:val="20"/>
                <w:szCs w:val="20"/>
                <w:lang w:eastAsia="en-GB"/>
              </w:rPr>
              <w:t>Responses which exceed the required responsiveness</w:t>
            </w:r>
            <w:proofErr w:type="gramEnd"/>
            <w:r w:rsidRPr="002C1C83">
              <w:rPr>
                <w:rFonts w:ascii="Calibri" w:eastAsia="Times New Roman" w:hAnsi="Calibri" w:cs="Calibri"/>
                <w:color w:val="000000"/>
                <w:sz w:val="20"/>
                <w:szCs w:val="20"/>
                <w:lang w:eastAsia="en-GB"/>
              </w:rPr>
              <w:t xml:space="preserve">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logged.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 performance report </w:t>
            </w:r>
            <w:proofErr w:type="gramStart"/>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provided</w:t>
            </w:r>
            <w:proofErr w:type="gramEnd"/>
            <w:r w:rsidRPr="002C1C83">
              <w:rPr>
                <w:rFonts w:ascii="Calibri" w:eastAsia="Times New Roman" w:hAnsi="Calibri" w:cs="Calibri"/>
                <w:color w:val="000000"/>
                <w:sz w:val="20"/>
                <w:szCs w:val="20"/>
                <w:lang w:eastAsia="en-GB"/>
              </w:rPr>
              <w:t xml:space="preserve"> to the Authority.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Where performance goals are not </w:t>
            </w:r>
            <w:proofErr w:type="gramStart"/>
            <w:r w:rsidRPr="002C1C83">
              <w:rPr>
                <w:rFonts w:ascii="Calibri" w:eastAsia="Times New Roman" w:hAnsi="Calibri" w:cs="Calibri"/>
                <w:color w:val="000000"/>
                <w:sz w:val="20"/>
                <w:szCs w:val="20"/>
                <w:lang w:eastAsia="en-GB"/>
              </w:rPr>
              <w:t>met</w:t>
            </w:r>
            <w:proofErr w:type="gramEnd"/>
            <w:r w:rsidRPr="002C1C83">
              <w:rPr>
                <w:rFonts w:ascii="Calibri" w:eastAsia="Times New Roman" w:hAnsi="Calibri" w:cs="Calibri"/>
                <w:color w:val="000000"/>
                <w:sz w:val="20"/>
                <w:szCs w:val="20"/>
                <w:lang w:eastAsia="en-GB"/>
              </w:rPr>
              <w:t xml:space="preserve"> the provider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design and enact a remediation plan and service credits may apply.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Even when performance goals are met, if non performing pages are impacting user performance (for example, pages taking excessive time even where 95% are within time), a performance plan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put in place to mitigate the impact.</w:t>
            </w:r>
          </w:p>
        </w:tc>
      </w:tr>
      <w:tr w:rsidR="002C1C83" w:rsidRPr="002C1C83" w:rsidTr="002C1C83">
        <w:trPr>
          <w:trHeight w:val="249"/>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44</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Confidentiality, integrity and data protection</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44.1</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44.2</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44.3</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44.4</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44.5</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b/>
              <w:t>44.6</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provide the Authority with a statement of the physical location where data will be stored, processed and managed.</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Supplier shall only be permitted to off-shore elements outside the UK where that aspect of the service is delivered from one of the following locations: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 country within the EEA;</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 country where the European Commission has made a positive finding with regard to the adequacy of their regulatory Data Protection controls; or</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 supplier who has Privacy Shield certification.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 xml:space="preserve">Data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processed and stored in accordance with the Data Protection Act 2018 and thus General Data Protection Regulations (GDPR) regulations.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Data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processed and stored in accordance with protecting bulk personal data guidelines: </w:t>
            </w:r>
            <w:hyperlink r:id="rId23" w:history="1">
              <w:r w:rsidRPr="002C1C83">
                <w:rPr>
                  <w:rFonts w:ascii="Calibri" w:eastAsia="Times New Roman" w:hAnsi="Calibri" w:cs="Calibri"/>
                  <w:color w:val="0000FF"/>
                  <w:sz w:val="20"/>
                  <w:szCs w:val="20"/>
                  <w:u w:val="single"/>
                  <w:lang w:eastAsia="en-GB"/>
                </w:rPr>
                <w:t>https://www.ncsc.gov.uk/collection/protecting-bulk-personal-data</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At the Authority’s request, data processing and storage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moved</w:t>
            </w:r>
            <w:proofErr w:type="gramEnd"/>
            <w:r w:rsidRPr="002C1C83">
              <w:rPr>
                <w:rFonts w:ascii="Calibri" w:eastAsia="Times New Roman" w:hAnsi="Calibri" w:cs="Calibri"/>
                <w:color w:val="000000"/>
                <w:sz w:val="20"/>
                <w:szCs w:val="20"/>
                <w:lang w:eastAsia="en-GB"/>
              </w:rPr>
              <w:t xml:space="preserve"> to UK public cloud residency within six months of activation of request at solution providers cost.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All personal data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synchronised via APIs to allow coordination with the authority’s identity records. Personally identifiable fields must be marked and available for reporting and management according to GDPR regulations</w:t>
            </w:r>
          </w:p>
        </w:tc>
      </w:tr>
      <w:tr w:rsidR="002C1C83" w:rsidRPr="002C1C83" w:rsidTr="002C1C83">
        <w:trPr>
          <w:trHeight w:val="249"/>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45</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Updates</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45.1</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45.2</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45.3</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45.4</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Patches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service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updated to provide security and bug fixes in the shortest reasonable time not </w:t>
            </w:r>
            <w:proofErr w:type="gramStart"/>
            <w:r w:rsidRPr="002C1C83">
              <w:rPr>
                <w:rFonts w:ascii="Calibri" w:eastAsia="Times New Roman" w:hAnsi="Calibri" w:cs="Calibri"/>
                <w:color w:val="000000"/>
                <w:sz w:val="20"/>
                <w:szCs w:val="20"/>
                <w:lang w:eastAsia="en-GB"/>
              </w:rPr>
              <w:t>impacting</w:t>
            </w:r>
            <w:proofErr w:type="gramEnd"/>
            <w:r w:rsidRPr="002C1C83">
              <w:rPr>
                <w:rFonts w:ascii="Calibri" w:eastAsia="Times New Roman" w:hAnsi="Calibri" w:cs="Calibri"/>
                <w:color w:val="000000"/>
                <w:sz w:val="20"/>
                <w:szCs w:val="20"/>
                <w:lang w:eastAsia="en-GB"/>
              </w:rPr>
              <w:t xml:space="preserve"> availability requirements.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Such patches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thoroughly tested</w:t>
            </w:r>
            <w:proofErr w:type="gramEnd"/>
            <w:r w:rsidRPr="002C1C83">
              <w:rPr>
                <w:rFonts w:ascii="Calibri" w:eastAsia="Times New Roman" w:hAnsi="Calibri" w:cs="Calibri"/>
                <w:color w:val="000000"/>
                <w:sz w:val="20"/>
                <w:szCs w:val="20"/>
                <w:lang w:eastAsia="en-GB"/>
              </w:rPr>
              <w:t xml:space="preserve"> prior to release. Rollback options must be available.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Authority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informed</w:t>
            </w:r>
            <w:proofErr w:type="gramEnd"/>
            <w:r w:rsidRPr="002C1C83">
              <w:rPr>
                <w:rFonts w:ascii="Calibri" w:eastAsia="Times New Roman" w:hAnsi="Calibri" w:cs="Calibri"/>
                <w:color w:val="000000"/>
                <w:sz w:val="20"/>
                <w:szCs w:val="20"/>
                <w:lang w:eastAsia="en-GB"/>
              </w:rPr>
              <w:t xml:space="preserve"> of system changes at the time of release.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Any </w:t>
            </w:r>
            <w:proofErr w:type="gramStart"/>
            <w:r w:rsidRPr="002C1C83">
              <w:rPr>
                <w:rFonts w:ascii="Calibri" w:eastAsia="Times New Roman" w:hAnsi="Calibri" w:cs="Calibri"/>
                <w:color w:val="000000"/>
                <w:sz w:val="20"/>
                <w:szCs w:val="20"/>
                <w:lang w:eastAsia="en-GB"/>
              </w:rPr>
              <w:t>non trivial</w:t>
            </w:r>
            <w:proofErr w:type="gramEnd"/>
            <w:r w:rsidRPr="002C1C83">
              <w:rPr>
                <w:rFonts w:ascii="Calibri" w:eastAsia="Times New Roman" w:hAnsi="Calibri" w:cs="Calibri"/>
                <w:color w:val="000000"/>
                <w:sz w:val="20"/>
                <w:szCs w:val="20"/>
                <w:lang w:eastAsia="en-GB"/>
              </w:rPr>
              <w:t xml:space="preserve"> risk on a patch should be notified to the Authority two days prior to release and contingency plans should be in place.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ensure that all COTS hardware and software used to deliver the service will be under mainstream vendor support during the duration of the Contract. </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Functional impact:</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Small functional service updates </w:t>
            </w:r>
            <w:proofErr w:type="gramStart"/>
            <w:r w:rsidRPr="002C1C83">
              <w:rPr>
                <w:rFonts w:ascii="Calibri" w:eastAsia="Times New Roman" w:hAnsi="Calibri" w:cs="Calibri"/>
                <w:b/>
                <w:bCs/>
                <w:color w:val="000000"/>
                <w:sz w:val="20"/>
                <w:szCs w:val="20"/>
                <w:lang w:eastAsia="en-GB"/>
              </w:rPr>
              <w:t>may</w:t>
            </w:r>
            <w:r w:rsidRPr="002C1C83">
              <w:rPr>
                <w:rFonts w:ascii="Calibri" w:eastAsia="Times New Roman" w:hAnsi="Calibri" w:cs="Calibri"/>
                <w:color w:val="000000"/>
                <w:sz w:val="20"/>
                <w:szCs w:val="20"/>
                <w:lang w:eastAsia="en-GB"/>
              </w:rPr>
              <w:t xml:space="preserve"> be made</w:t>
            </w:r>
            <w:proofErr w:type="gramEnd"/>
            <w:r w:rsidRPr="002C1C83">
              <w:rPr>
                <w:rFonts w:ascii="Calibri" w:eastAsia="Times New Roman" w:hAnsi="Calibri" w:cs="Calibri"/>
                <w:color w:val="000000"/>
                <w:sz w:val="20"/>
                <w:szCs w:val="20"/>
                <w:lang w:eastAsia="en-GB"/>
              </w:rPr>
              <w:t xml:space="preserve"> at any time so long as the usability of the updates is obvious, is a small change and has been user tested with users from the Authority or similar organisations.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Such changes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w:t>
            </w:r>
            <w:proofErr w:type="spellStart"/>
            <w:proofErr w:type="gramStart"/>
            <w:r w:rsidRPr="002C1C83">
              <w:rPr>
                <w:rFonts w:ascii="Calibri" w:eastAsia="Times New Roman" w:hAnsi="Calibri" w:cs="Calibri"/>
                <w:color w:val="000000"/>
                <w:sz w:val="20"/>
                <w:szCs w:val="20"/>
                <w:lang w:eastAsia="en-GB"/>
              </w:rPr>
              <w:t>self evident</w:t>
            </w:r>
            <w:proofErr w:type="spellEnd"/>
            <w:proofErr w:type="gramEnd"/>
            <w:r w:rsidRPr="002C1C83">
              <w:rPr>
                <w:rFonts w:ascii="Calibri" w:eastAsia="Times New Roman" w:hAnsi="Calibri" w:cs="Calibri"/>
                <w:color w:val="000000"/>
                <w:sz w:val="20"/>
                <w:szCs w:val="20"/>
                <w:lang w:eastAsia="en-GB"/>
              </w:rPr>
              <w:t xml:space="preserve"> and not require formal training.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Larger changes that may not be obvious </w:t>
            </w:r>
            <w:proofErr w:type="gramStart"/>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notified</w:t>
            </w:r>
            <w:proofErr w:type="gramEnd"/>
            <w:r w:rsidRPr="002C1C83">
              <w:rPr>
                <w:rFonts w:ascii="Calibri" w:eastAsia="Times New Roman" w:hAnsi="Calibri" w:cs="Calibri"/>
                <w:color w:val="000000"/>
                <w:sz w:val="20"/>
                <w:szCs w:val="20"/>
                <w:lang w:eastAsia="en-GB"/>
              </w:rPr>
              <w:t xml:space="preserve"> to the Authority at least seven days before release and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have been user tested with the authority.</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A/B testing modes are preferred in this case so that functional changes can be released to </w:t>
            </w:r>
            <w:proofErr w:type="gramStart"/>
            <w:r w:rsidRPr="002C1C83">
              <w:rPr>
                <w:rFonts w:ascii="Calibri" w:eastAsia="Times New Roman" w:hAnsi="Calibri" w:cs="Calibri"/>
                <w:color w:val="000000"/>
                <w:sz w:val="20"/>
                <w:szCs w:val="20"/>
                <w:lang w:eastAsia="en-GB"/>
              </w:rPr>
              <w:t>small agreed</w:t>
            </w:r>
            <w:proofErr w:type="gramEnd"/>
            <w:r w:rsidRPr="002C1C83">
              <w:rPr>
                <w:rFonts w:ascii="Calibri" w:eastAsia="Times New Roman" w:hAnsi="Calibri" w:cs="Calibri"/>
                <w:color w:val="000000"/>
                <w:sz w:val="20"/>
                <w:szCs w:val="20"/>
                <w:lang w:eastAsia="en-GB"/>
              </w:rPr>
              <w:t xml:space="preserve"> subsets of Authority staff for user testing.</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Technical interfaces: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APIs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distinguish between minor and major versions, in line with semantic versioning standards such as: </w:t>
            </w:r>
            <w:hyperlink r:id="rId24" w:history="1">
              <w:r w:rsidRPr="002C1C83">
                <w:rPr>
                  <w:rFonts w:ascii="Calibri" w:eastAsia="Times New Roman" w:hAnsi="Calibri" w:cs="Calibri"/>
                  <w:color w:val="0000FF"/>
                  <w:sz w:val="20"/>
                  <w:szCs w:val="20"/>
                  <w:u w:val="single"/>
                  <w:lang w:eastAsia="en-GB"/>
                </w:rPr>
                <w:t>https://semver.org</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Minor version changes </w:t>
            </w:r>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backwards compatible.</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Major version changes </w:t>
            </w:r>
            <w:proofErr w:type="gramStart"/>
            <w:r w:rsidRPr="002C1C83">
              <w:rPr>
                <w:rFonts w:ascii="Calibri" w:eastAsia="Times New Roman" w:hAnsi="Calibri" w:cs="Calibri"/>
                <w:b/>
                <w:bCs/>
                <w:color w:val="000000"/>
                <w:sz w:val="20"/>
                <w:szCs w:val="20"/>
                <w:lang w:eastAsia="en-GB"/>
              </w:rPr>
              <w:t>should</w:t>
            </w:r>
            <w:r w:rsidRPr="002C1C83">
              <w:rPr>
                <w:rFonts w:ascii="Calibri" w:eastAsia="Times New Roman" w:hAnsi="Calibri" w:cs="Calibri"/>
                <w:color w:val="000000"/>
                <w:sz w:val="20"/>
                <w:szCs w:val="20"/>
                <w:lang w:eastAsia="en-GB"/>
              </w:rPr>
              <w:t xml:space="preserve"> be offered</w:t>
            </w:r>
            <w:proofErr w:type="gramEnd"/>
            <w:r w:rsidRPr="002C1C83">
              <w:rPr>
                <w:rFonts w:ascii="Calibri" w:eastAsia="Times New Roman" w:hAnsi="Calibri" w:cs="Calibri"/>
                <w:color w:val="000000"/>
                <w:sz w:val="20"/>
                <w:szCs w:val="20"/>
                <w:lang w:eastAsia="en-GB"/>
              </w:rPr>
              <w:t xml:space="preserve"> in parallel and older versions </w:t>
            </w:r>
            <w:r w:rsidRPr="002C1C83">
              <w:rPr>
                <w:rFonts w:ascii="Calibri" w:eastAsia="Times New Roman" w:hAnsi="Calibri" w:cs="Calibri"/>
                <w:b/>
                <w:bCs/>
                <w:color w:val="000000"/>
                <w:sz w:val="20"/>
                <w:szCs w:val="20"/>
                <w:lang w:eastAsia="en-GB"/>
              </w:rPr>
              <w:t>should not</w:t>
            </w:r>
            <w:r w:rsidRPr="002C1C83">
              <w:rPr>
                <w:rFonts w:ascii="Calibri" w:eastAsia="Times New Roman" w:hAnsi="Calibri" w:cs="Calibri"/>
                <w:color w:val="000000"/>
                <w:sz w:val="20"/>
                <w:szCs w:val="20"/>
                <w:lang w:eastAsia="en-GB"/>
              </w:rPr>
              <w:t xml:space="preserve"> be retired without providing the Authority with at least three months’ notice.</w:t>
            </w:r>
          </w:p>
        </w:tc>
      </w:tr>
      <w:tr w:rsidR="002C1C83" w:rsidRPr="002C1C83" w:rsidTr="002C1C83">
        <w:trPr>
          <w:trHeight w:val="57"/>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46</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Accessibility</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Before system go live</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46.1</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system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comply with government accessibility requirements as required by Public Sector Bodies (Websites and Mobile Applications) (No. 2) Accessibility Regulations 2018:</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system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meet level AA of the Web Content Accessibility Guidelines (WCAG 2.1) as a minimum: </w:t>
            </w:r>
            <w:hyperlink r:id="rId25" w:history="1">
              <w:r w:rsidRPr="002C1C83">
                <w:rPr>
                  <w:rFonts w:ascii="Calibri" w:eastAsia="Times New Roman" w:hAnsi="Calibri" w:cs="Calibri"/>
                  <w:color w:val="0000FF"/>
                  <w:sz w:val="20"/>
                  <w:szCs w:val="20"/>
                  <w:u w:val="single"/>
                  <w:lang w:eastAsia="en-GB"/>
                </w:rPr>
                <w:t>https://www.gov.uk/service-manual/helping-people-to-use-your-service/making-your-service-accessible-an-introduction</w:t>
              </w:r>
            </w:hyperlink>
          </w:p>
        </w:tc>
      </w:tr>
      <w:tr w:rsidR="002C1C83" w:rsidRPr="002C1C83" w:rsidTr="002C1C83">
        <w:trPr>
          <w:trHeight w:val="249"/>
        </w:trPr>
        <w:tc>
          <w:tcPr>
            <w:tcW w:w="518"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47</w:t>
            </w:r>
          </w:p>
        </w:tc>
        <w:tc>
          <w:tcPr>
            <w:tcW w:w="89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Data backup</w:t>
            </w:r>
          </w:p>
        </w:tc>
        <w:tc>
          <w:tcPr>
            <w:tcW w:w="51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Mandatory</w:t>
            </w:r>
          </w:p>
        </w:tc>
        <w:tc>
          <w:tcPr>
            <w:tcW w:w="662"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From system deployment</w:t>
            </w:r>
          </w:p>
        </w:tc>
        <w:tc>
          <w:tcPr>
            <w:tcW w:w="703" w:type="dxa"/>
            <w:tcBorders>
              <w:top w:val="single" w:sz="4" w:space="0" w:color="000000"/>
              <w:left w:val="single" w:sz="4" w:space="0" w:color="000000"/>
              <w:bottom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jc w:val="right"/>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47.1</w:t>
            </w:r>
          </w:p>
        </w:tc>
        <w:tc>
          <w:tcPr>
            <w:tcW w:w="5728" w:type="dxa"/>
            <w:tcBorders>
              <w:top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supplier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ensure that in the event of system failure, no more than one day of CCS data will be lost.</w:t>
            </w:r>
          </w:p>
        </w:tc>
      </w:tr>
    </w:tbl>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t>5. Trade Types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11"/>
        <w:gridCol w:w="6745"/>
      </w:tblGrid>
      <w:tr w:rsidR="002C1C83" w:rsidRPr="002C1C83" w:rsidTr="002C1C83">
        <w:trPr>
          <w:trHeight w:val="283"/>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ind w:right="2" w:hanging="141"/>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ind w:hanging="283"/>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Requirement</w:t>
            </w:r>
          </w:p>
        </w:tc>
      </w:tr>
      <w:tr w:rsidR="002C1C83" w:rsidRPr="002C1C83" w:rsidTr="002C1C83">
        <w:trPr>
          <w:trHeight w:val="732"/>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ind w:left="130" w:hanging="720"/>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Gas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able to record all UK OTC and exchange traded gas products.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ind w:hanging="566"/>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gas products commonly traded by CCS include (but are not limited to):</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Seasons</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Quarters</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Months</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Weeks</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Weekends</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Days</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Balance of Month</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Balance of Week</w:t>
            </w:r>
          </w:p>
          <w:p w:rsidR="002C1C83" w:rsidRPr="002C1C83" w:rsidRDefault="002C1C83" w:rsidP="002C1C83">
            <w:pPr>
              <w:numPr>
                <w:ilvl w:val="0"/>
                <w:numId w:val="4"/>
              </w:numPr>
              <w:spacing w:after="0" w:line="240" w:lineRule="auto"/>
              <w:ind w:left="502"/>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Gas Shape Trade</w:t>
            </w:r>
          </w:p>
        </w:tc>
      </w:tr>
      <w:tr w:rsidR="002C1C83" w:rsidRPr="002C1C83" w:rsidTr="002C1C83">
        <w:trPr>
          <w:trHeight w:val="732"/>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ind w:left="130" w:hanging="720"/>
              <w:jc w:val="both"/>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Power</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ind w:hanging="425"/>
              <w:jc w:val="both"/>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The ETS </w:t>
            </w:r>
            <w:r w:rsidRPr="002C1C83">
              <w:rPr>
                <w:rFonts w:ascii="Calibri" w:eastAsia="Times New Roman" w:hAnsi="Calibri" w:cs="Calibri"/>
                <w:b/>
                <w:bCs/>
                <w:color w:val="000000"/>
                <w:sz w:val="20"/>
                <w:szCs w:val="20"/>
                <w:lang w:eastAsia="en-GB"/>
              </w:rPr>
              <w:t>must</w:t>
            </w:r>
            <w:r w:rsidRPr="002C1C83">
              <w:rPr>
                <w:rFonts w:ascii="Calibri" w:eastAsia="Times New Roman" w:hAnsi="Calibri" w:cs="Calibri"/>
                <w:color w:val="000000"/>
                <w:sz w:val="20"/>
                <w:szCs w:val="20"/>
                <w:lang w:eastAsia="en-GB"/>
              </w:rPr>
              <w:t xml:space="preserve"> be able to record all UK OTC and exchange traded gas products.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ind w:hanging="425"/>
              <w:jc w:val="both"/>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power products commonly traded by CCS include (but are not limited to):</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Base Seasons (Gregorian and EFA*)</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Base Quarters (Gregorian and EFA*)</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Base Months (Gregorian and EFA*)</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Base Weeks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Base Weekends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Base Days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Peak Seasons (Gregorian and EFA*)</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Peak Quarters (Gregorian and EFA*)</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Peak Months (Gregorian and EFA*)</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Peak Weeks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Peak Weekends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Power Peak Days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EFA* Products</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UK Half Hourly shape</w:t>
            </w:r>
          </w:p>
          <w:p w:rsidR="002C1C83" w:rsidRPr="002C1C83" w:rsidRDefault="002C1C83" w:rsidP="002C1C83">
            <w:pPr>
              <w:numPr>
                <w:ilvl w:val="0"/>
                <w:numId w:val="5"/>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N2EX</w:t>
            </w:r>
          </w:p>
        </w:tc>
      </w:tr>
      <w:tr w:rsidR="002C1C83" w:rsidRPr="002C1C83" w:rsidTr="002C1C83">
        <w:trPr>
          <w:trHeight w:val="732"/>
        </w:trPr>
        <w:tc>
          <w:tcPr>
            <w:tcW w:w="0" w:type="auto"/>
            <w:gridSpan w:val="2"/>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ind w:hanging="566"/>
              <w:jc w:val="both"/>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Notes: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numPr>
                <w:ilvl w:val="0"/>
                <w:numId w:val="6"/>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The EFA calendar is the historic calendar used in UK power markets until October 2014:</w:t>
            </w:r>
          </w:p>
          <w:p w:rsidR="002C1C83" w:rsidRPr="002C1C83" w:rsidRDefault="002C1C83" w:rsidP="002C1C83">
            <w:pPr>
              <w:spacing w:after="0" w:line="240" w:lineRule="auto"/>
              <w:ind w:left="425"/>
              <w:jc w:val="both"/>
              <w:rPr>
                <w:rFonts w:ascii="Times New Roman" w:eastAsia="Times New Roman" w:hAnsi="Times New Roman" w:cs="Times New Roman"/>
                <w:sz w:val="24"/>
                <w:szCs w:val="24"/>
                <w:lang w:eastAsia="en-GB"/>
              </w:rPr>
            </w:pPr>
            <w:hyperlink r:id="rId26" w:history="1">
              <w:r w:rsidRPr="002C1C83">
                <w:rPr>
                  <w:rFonts w:ascii="Calibri" w:eastAsia="Times New Roman" w:hAnsi="Calibri" w:cs="Calibri"/>
                  <w:color w:val="0000FF"/>
                  <w:sz w:val="20"/>
                  <w:szCs w:val="20"/>
                  <w:u w:val="single"/>
                  <w:lang w:eastAsia="en-GB"/>
                </w:rPr>
                <w:t>https://en.wikipedia.org/wiki/Electricity_Forward_Agreement</w:t>
              </w:r>
            </w:hyperlink>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numPr>
                <w:ilvl w:val="0"/>
                <w:numId w:val="7"/>
              </w:numPr>
              <w:spacing w:after="0" w:line="240" w:lineRule="auto"/>
              <w:ind w:left="502"/>
              <w:jc w:val="both"/>
              <w:textAlignment w:val="baseline"/>
              <w:rPr>
                <w:rFonts w:ascii="Calibri" w:eastAsia="Times New Roman" w:hAnsi="Calibri" w:cs="Calibri"/>
                <w:color w:val="000000"/>
                <w:sz w:val="20"/>
                <w:szCs w:val="20"/>
                <w:lang w:eastAsia="en-GB"/>
              </w:rPr>
            </w:pPr>
            <w:r w:rsidRPr="002C1C83">
              <w:rPr>
                <w:rFonts w:ascii="Calibri" w:eastAsia="Times New Roman" w:hAnsi="Calibri" w:cs="Calibri"/>
                <w:color w:val="000000"/>
                <w:sz w:val="20"/>
                <w:szCs w:val="20"/>
                <w:lang w:eastAsia="en-GB"/>
              </w:rPr>
              <w:t xml:space="preserve">The </w:t>
            </w:r>
            <w:proofErr w:type="gramStart"/>
            <w:r w:rsidRPr="002C1C83">
              <w:rPr>
                <w:rFonts w:ascii="Calibri" w:eastAsia="Times New Roman" w:hAnsi="Calibri" w:cs="Calibri"/>
                <w:color w:val="000000"/>
                <w:sz w:val="20"/>
                <w:szCs w:val="20"/>
                <w:lang w:eastAsia="en-GB"/>
              </w:rPr>
              <w:t>EFA calendar has been replaced by the Gregorian calendar from 1st November 2014</w:t>
            </w:r>
            <w:proofErr w:type="gramEnd"/>
            <w:r w:rsidRPr="002C1C83">
              <w:rPr>
                <w:rFonts w:ascii="Calibri" w:eastAsia="Times New Roman" w:hAnsi="Calibri" w:cs="Calibri"/>
                <w:color w:val="000000"/>
                <w:sz w:val="20"/>
                <w:szCs w:val="20"/>
                <w:lang w:eastAsia="en-GB"/>
              </w:rPr>
              <w:t>.</w:t>
            </w:r>
          </w:p>
          <w:p w:rsidR="002C1C83" w:rsidRPr="002C1C83" w:rsidRDefault="002C1C83" w:rsidP="002C1C83">
            <w:pPr>
              <w:spacing w:after="0" w:line="240" w:lineRule="auto"/>
              <w:ind w:left="425"/>
              <w:jc w:val="both"/>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This calendar retains EFA days which start at 23:00 of the previous day:</w:t>
            </w:r>
          </w:p>
          <w:p w:rsidR="002C1C83" w:rsidRPr="002C1C83" w:rsidRDefault="002C1C83" w:rsidP="002C1C83">
            <w:pPr>
              <w:spacing w:after="0" w:line="240" w:lineRule="auto"/>
              <w:ind w:left="425"/>
              <w:jc w:val="both"/>
              <w:rPr>
                <w:rFonts w:ascii="Times New Roman" w:eastAsia="Times New Roman" w:hAnsi="Times New Roman" w:cs="Times New Roman"/>
                <w:sz w:val="24"/>
                <w:szCs w:val="24"/>
                <w:lang w:eastAsia="en-GB"/>
              </w:rPr>
            </w:pPr>
            <w:hyperlink r:id="rId27" w:history="1">
              <w:r w:rsidRPr="002C1C83">
                <w:rPr>
                  <w:rFonts w:ascii="Calibri" w:eastAsia="Times New Roman" w:hAnsi="Calibri" w:cs="Calibri"/>
                  <w:color w:val="0000FF"/>
                  <w:sz w:val="20"/>
                  <w:szCs w:val="20"/>
                  <w:u w:val="single"/>
                  <w:lang w:eastAsia="en-GB"/>
                </w:rPr>
                <w:t>https://www.theice.com/products/20788778/UK-Base-Electricity-Future-Gregorian</w:t>
              </w:r>
            </w:hyperlink>
          </w:p>
        </w:tc>
      </w:tr>
    </w:tbl>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t>6. Data Fields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lang w:eastAsia="en-GB"/>
        </w:rPr>
        <w:t>General notes:</w:t>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p>
    <w:p w:rsidR="002C1C83" w:rsidRPr="002C1C83" w:rsidRDefault="002C1C83" w:rsidP="002C1C83">
      <w:pPr>
        <w:numPr>
          <w:ilvl w:val="0"/>
          <w:numId w:val="8"/>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The tables below describe the data fields used by CCS in the current Energy Trading System.</w:t>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p>
    <w:p w:rsidR="002C1C83" w:rsidRPr="002C1C83" w:rsidRDefault="002C1C83" w:rsidP="002C1C83">
      <w:pPr>
        <w:numPr>
          <w:ilvl w:val="0"/>
          <w:numId w:val="8"/>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For backwards compatibility, the new ETS must be capable of capturing all the data described below.</w:t>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p>
    <w:p w:rsidR="002C1C83" w:rsidRPr="002C1C83" w:rsidRDefault="002C1C83" w:rsidP="002C1C83">
      <w:pPr>
        <w:numPr>
          <w:ilvl w:val="0"/>
          <w:numId w:val="8"/>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 xml:space="preserve">It is not necessary for the new ETS to use the exact field names described below; as long as the data </w:t>
      </w:r>
      <w:proofErr w:type="gramStart"/>
      <w:r w:rsidRPr="002C1C83">
        <w:rPr>
          <w:rFonts w:ascii="Calibri" w:eastAsia="Times New Roman" w:hAnsi="Calibri" w:cs="Calibri"/>
          <w:color w:val="000000"/>
          <w:lang w:eastAsia="en-GB"/>
        </w:rPr>
        <w:t>can be captured</w:t>
      </w:r>
      <w:proofErr w:type="gramEnd"/>
      <w:r w:rsidRPr="002C1C83">
        <w:rPr>
          <w:rFonts w:ascii="Calibri" w:eastAsia="Times New Roman" w:hAnsi="Calibri" w:cs="Calibri"/>
          <w:color w:val="000000"/>
          <w:lang w:eastAsia="en-GB"/>
        </w:rPr>
        <w:t xml:space="preserve"> without loss of fidelity then changes in terminology are not an issue.</w:t>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lang w:eastAsia="en-GB"/>
        </w:rPr>
        <w:t>Trade data fields:</w:t>
      </w:r>
    </w:p>
    <w:p w:rsidR="002C1C83" w:rsidRPr="002C1C83" w:rsidRDefault="002C1C83" w:rsidP="002C1C83">
      <w:pPr>
        <w:numPr>
          <w:ilvl w:val="0"/>
          <w:numId w:val="9"/>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Some fields are auto-populated by the system based on other selections.</w:t>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r w:rsidRPr="002C1C83">
        <w:rPr>
          <w:rFonts w:ascii="Calibri" w:eastAsia="Times New Roman" w:hAnsi="Calibri" w:cs="Calibri"/>
          <w:color w:val="000000"/>
          <w:lang w:eastAsia="en-GB"/>
        </w:rPr>
        <w:tab/>
      </w:r>
    </w:p>
    <w:p w:rsidR="002C1C83" w:rsidRPr="002C1C83" w:rsidRDefault="002C1C83" w:rsidP="002C1C83">
      <w:pPr>
        <w:numPr>
          <w:ilvl w:val="0"/>
          <w:numId w:val="9"/>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Other fields are selected from a drop-down list which filters based on other selections (e.g. selecting a commodity restricts the ‘book’ drop-down to only show the books configured for that commodity)</w:t>
      </w:r>
    </w:p>
    <w:p w:rsidR="002C1C83" w:rsidRPr="002C1C83" w:rsidRDefault="002C1C83" w:rsidP="002C1C83">
      <w:pPr>
        <w:numPr>
          <w:ilvl w:val="0"/>
          <w:numId w:val="9"/>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Where the possible values for a field are determined by the data entered in another, this is captured in the ‘dependencies’ column.</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679"/>
        <w:gridCol w:w="1493"/>
        <w:gridCol w:w="5844"/>
      </w:tblGrid>
      <w:tr w:rsidR="002C1C83" w:rsidRPr="002C1C83" w:rsidTr="002C1C83">
        <w:trPr>
          <w:trHeight w:val="567"/>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Field</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Dependencies</w:t>
            </w:r>
          </w:p>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(where relevant)</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vAlign w:val="cente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Notes</w:t>
            </w:r>
          </w:p>
        </w:tc>
      </w:tr>
      <w:tr w:rsidR="002C1C83" w:rsidRPr="002C1C83" w:rsidTr="002C1C83">
        <w:trPr>
          <w:trHeight w:val="185"/>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 ID number</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Auto-assigned by system</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House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Organisation that the trade is </w:t>
            </w:r>
            <w:proofErr w:type="gramStart"/>
            <w:r w:rsidRPr="002C1C83">
              <w:rPr>
                <w:rFonts w:ascii="Calibri" w:eastAsia="Times New Roman" w:hAnsi="Calibri" w:cs="Calibri"/>
                <w:color w:val="000000"/>
                <w:sz w:val="20"/>
                <w:szCs w:val="20"/>
                <w:lang w:eastAsia="en-GB"/>
              </w:rPr>
              <w:t>on behalf of</w:t>
            </w:r>
            <w:proofErr w:type="gramEnd"/>
            <w:r w:rsidRPr="002C1C83">
              <w:rPr>
                <w:rFonts w:ascii="Calibri" w:eastAsia="Times New Roman" w:hAnsi="Calibri" w:cs="Calibri"/>
                <w:color w:val="000000"/>
                <w:sz w:val="20"/>
                <w:szCs w:val="20"/>
                <w:lang w:eastAsia="en-GB"/>
              </w:rPr>
              <w:t>. Currently this is either CCS or Scottish Procurement.</w:t>
            </w:r>
          </w:p>
        </w:tc>
      </w:tr>
      <w:tr w:rsidR="002C1C83" w:rsidRPr="002C1C83" w:rsidTr="002C1C83">
        <w:trPr>
          <w:trHeight w:val="278"/>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Book</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 in CCS terminology</w:t>
            </w:r>
          </w:p>
        </w:tc>
      </w:tr>
      <w:tr w:rsidR="002C1C83" w:rsidRPr="002C1C83" w:rsidTr="002C1C83">
        <w:trPr>
          <w:trHeight w:val="26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Counterparty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supplier that will deliver the gas/power</w:t>
            </w:r>
          </w:p>
        </w:tc>
      </w:tr>
      <w:tr w:rsidR="002C1C83" w:rsidRPr="002C1C83" w:rsidTr="002C1C83">
        <w:trPr>
          <w:trHeight w:val="286"/>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Agreement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Counterparty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CCS contract or framework through which the commodity is being purchased</w:t>
            </w:r>
          </w:p>
        </w:tc>
      </w:tr>
      <w:tr w:rsidR="002C1C83" w:rsidRPr="002C1C83" w:rsidTr="002C1C83">
        <w:trPr>
          <w:trHeight w:val="263"/>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Counterparty reference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Free text field to capture the ID number used by the supplier to refer to each trade</w:t>
            </w:r>
          </w:p>
        </w:tc>
      </w:tr>
      <w:tr w:rsidR="002C1C83" w:rsidRPr="002C1C83" w:rsidTr="002C1C83">
        <w:trPr>
          <w:trHeight w:val="266"/>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UK gas or power</w:t>
            </w:r>
          </w:p>
        </w:tc>
      </w:tr>
      <w:tr w:rsidR="002C1C83" w:rsidRPr="002C1C83" w:rsidTr="002C1C83">
        <w:trPr>
          <w:trHeight w:val="27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lastRenderedPageBreak/>
              <w:t>Delivery shape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Base or peak for power. Not visible to user, auto-populates based on product.</w:t>
            </w:r>
          </w:p>
        </w:tc>
      </w:tr>
      <w:tr w:rsidR="002C1C83" w:rsidRPr="002C1C83" w:rsidTr="002C1C83">
        <w:trPr>
          <w:trHeight w:val="274"/>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Calendar</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Gregorian or EFA, with ESI periods for electricity. Not visible to user, auto-populates based on product.</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Delivery window</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For </w:t>
            </w:r>
            <w:proofErr w:type="gramStart"/>
            <w:r w:rsidRPr="002C1C83">
              <w:rPr>
                <w:rFonts w:ascii="Calibri" w:eastAsia="Times New Roman" w:hAnsi="Calibri" w:cs="Calibri"/>
                <w:color w:val="000000"/>
                <w:sz w:val="20"/>
                <w:szCs w:val="20"/>
                <w:lang w:eastAsia="en-GB"/>
              </w:rPr>
              <w:t>example:</w:t>
            </w:r>
            <w:proofErr w:type="gramEnd"/>
            <w:r w:rsidRPr="002C1C83">
              <w:rPr>
                <w:rFonts w:ascii="Calibri" w:eastAsia="Times New Roman" w:hAnsi="Calibri" w:cs="Calibri"/>
                <w:color w:val="000000"/>
                <w:sz w:val="20"/>
                <w:szCs w:val="20"/>
                <w:lang w:eastAsia="en-GB"/>
              </w:rPr>
              <w:t xml:space="preserve"> week, month or season. Must be able to distinguish different calendar types (e.g. Gregorian or EFA)</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Combination of delivery window, shape and dates, for example: Baseload Summer 2020 or Peak Month 4 2019</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Buy or Sell</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Start date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Start of delivery window</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End date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End of delivery window</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 unit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KW, KWh, MW, MWh or </w:t>
            </w:r>
            <w:proofErr w:type="spellStart"/>
            <w:r w:rsidRPr="002C1C83">
              <w:rPr>
                <w:rFonts w:ascii="Calibri" w:eastAsia="Times New Roman" w:hAnsi="Calibri" w:cs="Calibri"/>
                <w:color w:val="000000"/>
                <w:sz w:val="20"/>
                <w:szCs w:val="20"/>
                <w:lang w:eastAsia="en-GB"/>
              </w:rPr>
              <w:t>therms</w:t>
            </w:r>
            <w:proofErr w:type="spellEnd"/>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 per period (per half hour for power, per day for gas)</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Total volume unit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Commodity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MWh or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Auto-set by system based on volume unit.</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Total volume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 * periods. Auto-calculated by system.</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Price unit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Product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£/MWh or p/</w:t>
            </w:r>
            <w:proofErr w:type="spellStart"/>
            <w:r w:rsidRPr="002C1C83">
              <w:rPr>
                <w:rFonts w:ascii="Calibri" w:eastAsia="Times New Roman" w:hAnsi="Calibri" w:cs="Calibri"/>
                <w:color w:val="000000"/>
                <w:sz w:val="20"/>
                <w:szCs w:val="20"/>
                <w:lang w:eastAsia="en-GB"/>
              </w:rPr>
              <w:t>therm</w:t>
            </w:r>
            <w:proofErr w:type="spellEnd"/>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Price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 price per unit. Must be able to record at least 3 decimal places for gas, and 2 decimal places for power.</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Total value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 price * total volume. Auto-calculated by system</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Trader</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Must be a registered user on the system. Defaults to the current user, but </w:t>
            </w:r>
            <w:proofErr w:type="gramStart"/>
            <w:r w:rsidRPr="002C1C83">
              <w:rPr>
                <w:rFonts w:ascii="Calibri" w:eastAsia="Times New Roman" w:hAnsi="Calibri" w:cs="Calibri"/>
                <w:color w:val="000000"/>
                <w:sz w:val="20"/>
                <w:szCs w:val="20"/>
                <w:lang w:eastAsia="en-GB"/>
              </w:rPr>
              <w:t>can be changed</w:t>
            </w:r>
            <w:proofErr w:type="gramEnd"/>
            <w:r w:rsidRPr="002C1C83">
              <w:rPr>
                <w:rFonts w:ascii="Calibri" w:eastAsia="Times New Roman" w:hAnsi="Calibri" w:cs="Calibri"/>
                <w:color w:val="000000"/>
                <w:sz w:val="20"/>
                <w:szCs w:val="20"/>
                <w:lang w:eastAsia="en-GB"/>
              </w:rPr>
              <w:t xml:space="preserve"> to allow trades to be entered on behalf of others.</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Created by</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User that entered the trade. </w:t>
            </w:r>
            <w:proofErr w:type="gramStart"/>
            <w:r w:rsidRPr="002C1C83">
              <w:rPr>
                <w:rFonts w:ascii="Calibri" w:eastAsia="Times New Roman" w:hAnsi="Calibri" w:cs="Calibri"/>
                <w:color w:val="000000"/>
                <w:sz w:val="20"/>
                <w:szCs w:val="20"/>
                <w:lang w:eastAsia="en-GB"/>
              </w:rPr>
              <w:t>Cannot be changed</w:t>
            </w:r>
            <w:proofErr w:type="gramEnd"/>
            <w:r w:rsidRPr="002C1C83">
              <w:rPr>
                <w:rFonts w:ascii="Calibri" w:eastAsia="Times New Roman" w:hAnsi="Calibri" w:cs="Calibri"/>
                <w:color w:val="000000"/>
                <w:sz w:val="20"/>
                <w:szCs w:val="20"/>
                <w:lang w:eastAsia="en-GB"/>
              </w:rPr>
              <w:t>.</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Executed date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Date the trade was placed with the supplier</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Memo</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Free text field to capture any notes about the trade. Will also need to </w:t>
            </w:r>
            <w:proofErr w:type="gramStart"/>
            <w:r w:rsidRPr="002C1C83">
              <w:rPr>
                <w:rFonts w:ascii="Calibri" w:eastAsia="Times New Roman" w:hAnsi="Calibri" w:cs="Calibri"/>
                <w:color w:val="000000"/>
                <w:sz w:val="20"/>
                <w:szCs w:val="20"/>
                <w:lang w:eastAsia="en-GB"/>
              </w:rPr>
              <w:t>be used</w:t>
            </w:r>
            <w:proofErr w:type="gramEnd"/>
            <w:r w:rsidRPr="002C1C83">
              <w:rPr>
                <w:rFonts w:ascii="Calibri" w:eastAsia="Times New Roman" w:hAnsi="Calibri" w:cs="Calibri"/>
                <w:color w:val="000000"/>
                <w:sz w:val="20"/>
                <w:szCs w:val="20"/>
                <w:lang w:eastAsia="en-GB"/>
              </w:rPr>
              <w:t xml:space="preserve"> to capture the unique trade ID from the old system.</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Confirmation status</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Pending / verified / confirmed</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Gas actualisation trade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Yes/no flag to mark gas actualisation trades</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Optimisation trade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Yes/no flag to mark optimisation trades</w:t>
            </w:r>
          </w:p>
        </w:tc>
      </w:tr>
      <w:tr w:rsidR="002C1C83" w:rsidRPr="002C1C83" w:rsidTr="002C1C83">
        <w:trPr>
          <w:trHeight w:val="279"/>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Void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Yes/no flag to mark voided trades</w:t>
            </w:r>
          </w:p>
        </w:tc>
      </w:tr>
    </w:tbl>
    <w:p w:rsidR="002C1C83" w:rsidRPr="002C1C83" w:rsidRDefault="002C1C83" w:rsidP="002C1C83">
      <w:pPr>
        <w:spacing w:after="240" w:line="240" w:lineRule="auto"/>
        <w:rPr>
          <w:rFonts w:ascii="Times New Roman" w:eastAsia="Times New Roman" w:hAnsi="Times New Roman" w:cs="Times New Roman"/>
          <w:sz w:val="24"/>
          <w:szCs w:val="24"/>
          <w:lang w:eastAsia="en-GB"/>
        </w:rPr>
      </w:pPr>
    </w:p>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lastRenderedPageBreak/>
        <w:t>7. Position calculation fields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numPr>
          <w:ilvl w:val="0"/>
          <w:numId w:val="10"/>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The following tables show the data points captured in CCS position reports.</w:t>
      </w:r>
    </w:p>
    <w:p w:rsidR="002C1C83" w:rsidRPr="002C1C83" w:rsidRDefault="002C1C83" w:rsidP="002C1C83">
      <w:pPr>
        <w:numPr>
          <w:ilvl w:val="0"/>
          <w:numId w:val="10"/>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Position reports are per-basket, per-month.</w:t>
      </w:r>
    </w:p>
    <w:p w:rsidR="002C1C83" w:rsidRPr="002C1C83" w:rsidRDefault="002C1C83" w:rsidP="002C1C83">
      <w:pPr>
        <w:numPr>
          <w:ilvl w:val="0"/>
          <w:numId w:val="10"/>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 xml:space="preserve">Position reports </w:t>
      </w:r>
      <w:proofErr w:type="gramStart"/>
      <w:r w:rsidRPr="002C1C83">
        <w:rPr>
          <w:rFonts w:ascii="Calibri" w:eastAsia="Times New Roman" w:hAnsi="Calibri" w:cs="Calibri"/>
          <w:color w:val="000000"/>
          <w:lang w:eastAsia="en-GB"/>
        </w:rPr>
        <w:t>may be either</w:t>
      </w:r>
      <w:proofErr w:type="gramEnd"/>
      <w:r w:rsidRPr="002C1C83">
        <w:rPr>
          <w:rFonts w:ascii="Calibri" w:eastAsia="Times New Roman" w:hAnsi="Calibri" w:cs="Calibri"/>
          <w:color w:val="000000"/>
          <w:lang w:eastAsia="en-GB"/>
        </w:rPr>
        <w:t xml:space="preserve"> an integral part of the system, or created via a reporting framework such as SSRS or </w:t>
      </w:r>
      <w:proofErr w:type="spellStart"/>
      <w:r w:rsidRPr="002C1C83">
        <w:rPr>
          <w:rFonts w:ascii="Calibri" w:eastAsia="Times New Roman" w:hAnsi="Calibri" w:cs="Calibri"/>
          <w:color w:val="000000"/>
          <w:lang w:eastAsia="en-GB"/>
        </w:rPr>
        <w:t>PowerBI</w:t>
      </w:r>
      <w:proofErr w:type="spellEnd"/>
      <w:r w:rsidRPr="002C1C83">
        <w:rPr>
          <w:rFonts w:ascii="Calibri" w:eastAsia="Times New Roman" w:hAnsi="Calibri" w:cs="Calibri"/>
          <w:color w:val="000000"/>
          <w:lang w:eastAsia="en-GB"/>
        </w:rPr>
        <w:t>.</w:t>
      </w:r>
    </w:p>
    <w:p w:rsidR="002C1C83" w:rsidRPr="002C1C83" w:rsidRDefault="002C1C83" w:rsidP="002C1C83">
      <w:pPr>
        <w:numPr>
          <w:ilvl w:val="0"/>
          <w:numId w:val="10"/>
        </w:numPr>
        <w:spacing w:after="0" w:line="240" w:lineRule="auto"/>
        <w:textAlignment w:val="baseline"/>
        <w:rPr>
          <w:rFonts w:ascii="Calibri" w:eastAsia="Times New Roman" w:hAnsi="Calibri" w:cs="Calibri"/>
          <w:color w:val="000000"/>
          <w:lang w:eastAsia="en-GB"/>
        </w:rPr>
      </w:pPr>
      <w:r w:rsidRPr="002C1C83">
        <w:rPr>
          <w:rFonts w:ascii="Calibri" w:eastAsia="Times New Roman" w:hAnsi="Calibri" w:cs="Calibri"/>
          <w:color w:val="000000"/>
          <w:lang w:eastAsia="en-GB"/>
        </w:rPr>
        <w:t>Gas baskets include extra volume fields scaled to 90% of total demand; this is due to the way CCS manages volume risk.</w:t>
      </w:r>
    </w:p>
    <w:p w:rsidR="002C1C83" w:rsidRPr="002C1C83" w:rsidRDefault="002C1C83" w:rsidP="002C1C83">
      <w:pPr>
        <w:numPr>
          <w:ilvl w:val="0"/>
          <w:numId w:val="10"/>
        </w:numPr>
        <w:spacing w:after="0" w:line="240" w:lineRule="auto"/>
        <w:textAlignment w:val="baseline"/>
        <w:rPr>
          <w:rFonts w:ascii="Calibri" w:eastAsia="Times New Roman" w:hAnsi="Calibri" w:cs="Calibri"/>
          <w:color w:val="000000"/>
          <w:sz w:val="24"/>
          <w:szCs w:val="24"/>
          <w:lang w:eastAsia="en-GB"/>
        </w:rPr>
      </w:pPr>
      <w:r w:rsidRPr="002C1C83">
        <w:rPr>
          <w:rFonts w:ascii="Calibri" w:eastAsia="Times New Roman" w:hAnsi="Calibri" w:cs="Calibri"/>
          <w:color w:val="000000"/>
          <w:lang w:eastAsia="en-GB"/>
        </w:rPr>
        <w:t xml:space="preserve">Power baskets require two separate positions for each month: one for baseload, one for </w:t>
      </w:r>
      <w:proofErr w:type="spellStart"/>
      <w:r w:rsidRPr="002C1C83">
        <w:rPr>
          <w:rFonts w:ascii="Calibri" w:eastAsia="Times New Roman" w:hAnsi="Calibri" w:cs="Calibri"/>
          <w:color w:val="000000"/>
          <w:lang w:eastAsia="en-GB"/>
        </w:rPr>
        <w:t>peakload</w:t>
      </w:r>
      <w:proofErr w:type="spellEnd"/>
      <w:r w:rsidRPr="002C1C83">
        <w:rPr>
          <w:rFonts w:ascii="Calibri" w:eastAsia="Times New Roman" w:hAnsi="Calibri" w:cs="Calibri"/>
          <w:color w:val="000000"/>
          <w:lang w:eastAsia="en-GB"/>
        </w:rPr>
        <w:t>. An identification field is included to distinguish the two.</w:t>
      </w:r>
      <w:r w:rsidRPr="002C1C83">
        <w:rPr>
          <w:rFonts w:ascii="Calibri" w:eastAsia="Times New Roman" w:hAnsi="Calibri" w:cs="Calibri"/>
          <w:color w:val="000000"/>
          <w:sz w:val="20"/>
          <w:szCs w:val="20"/>
          <w:lang w:eastAsia="en-GB"/>
        </w:rPr>
        <w:tab/>
      </w:r>
    </w:p>
    <w:tbl>
      <w:tblPr>
        <w:tblW w:w="0" w:type="auto"/>
        <w:tblCellMar>
          <w:top w:w="15" w:type="dxa"/>
          <w:left w:w="15" w:type="dxa"/>
          <w:bottom w:w="15" w:type="dxa"/>
          <w:right w:w="15" w:type="dxa"/>
        </w:tblCellMar>
        <w:tblLook w:val="04A0" w:firstRow="1" w:lastRow="0" w:firstColumn="1" w:lastColumn="0" w:noHBand="0" w:noVBand="1"/>
      </w:tblPr>
      <w:tblGrid>
        <w:gridCol w:w="2435"/>
        <w:gridCol w:w="6581"/>
      </w:tblGrid>
      <w:tr w:rsidR="002C1C83" w:rsidRPr="002C1C83" w:rsidTr="002C1C83">
        <w:trPr>
          <w:trHeight w:val="283"/>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Gas Baskets</w:t>
            </w:r>
          </w:p>
        </w:tc>
      </w:tr>
      <w:tr w:rsidR="002C1C83" w:rsidRPr="002C1C83" w:rsidTr="002C1C83">
        <w:trPr>
          <w:trHeight w:val="283"/>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Field</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Description</w:t>
            </w:r>
          </w:p>
        </w:tc>
      </w:tr>
      <w:tr w:rsidR="002C1C83" w:rsidRPr="002C1C83" w:rsidTr="002C1C83">
        <w:trPr>
          <w:trHeight w:val="70"/>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 that the position report applies to</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Calendar month the position report applies to</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required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 volume requirement (from the demand forecast)</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 volume bought (derived from trades entered)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 volume remaining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required -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done)</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complete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of volume purchased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done /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required)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Value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Total cost of volume purchased (derived from trades)</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Value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Total cost of volume outstanding (derived from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outstanding and forward curve prices)</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required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Daily volume required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Daily volume bought</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Daily volume remaining</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(p/</w:t>
            </w:r>
            <w:proofErr w:type="spellStart"/>
            <w:r w:rsidRPr="002C1C83">
              <w:rPr>
                <w:rFonts w:ascii="Calibri" w:eastAsia="Times New Roman" w:hAnsi="Calibri" w:cs="Calibri"/>
                <w:color w:val="000000"/>
                <w:sz w:val="20"/>
                <w:szCs w:val="20"/>
                <w:lang w:eastAsia="en-GB"/>
              </w:rPr>
              <w:t>therm</w:t>
            </w:r>
            <w:proofErr w:type="spellEnd"/>
            <w:r w:rsidRPr="002C1C83">
              <w:rPr>
                <w:rFonts w:ascii="Calibri" w:eastAsia="Times New Roman" w:hAnsi="Calibri" w:cs="Calibri"/>
                <w:color w:val="000000"/>
                <w:sz w:val="20"/>
                <w:szCs w:val="20"/>
                <w:lang w:eastAsia="en-GB"/>
              </w:rPr>
              <w:t xml:space="preserve">) of purchased volume (value done /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done)</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(p/</w:t>
            </w:r>
            <w:proofErr w:type="spellStart"/>
            <w:r w:rsidRPr="002C1C83">
              <w:rPr>
                <w:rFonts w:ascii="Calibri" w:eastAsia="Times New Roman" w:hAnsi="Calibri" w:cs="Calibri"/>
                <w:color w:val="000000"/>
                <w:sz w:val="20"/>
                <w:szCs w:val="20"/>
                <w:lang w:eastAsia="en-GB"/>
              </w:rPr>
              <w:t>therm</w:t>
            </w:r>
            <w:proofErr w:type="spellEnd"/>
            <w:r w:rsidRPr="002C1C83">
              <w:rPr>
                <w:rFonts w:ascii="Calibri" w:eastAsia="Times New Roman" w:hAnsi="Calibri" w:cs="Calibri"/>
                <w:color w:val="000000"/>
                <w:sz w:val="20"/>
                <w:szCs w:val="20"/>
                <w:lang w:eastAsia="en-GB"/>
              </w:rPr>
              <w:t xml:space="preserve">) of outstanding volume (value outstanding /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outstanding)</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basket price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(p/</w:t>
            </w:r>
            <w:proofErr w:type="spellStart"/>
            <w:r w:rsidRPr="002C1C83">
              <w:rPr>
                <w:rFonts w:ascii="Calibri" w:eastAsia="Times New Roman" w:hAnsi="Calibri" w:cs="Calibri"/>
                <w:color w:val="000000"/>
                <w:sz w:val="20"/>
                <w:szCs w:val="20"/>
                <w:lang w:eastAsia="en-GB"/>
              </w:rPr>
              <w:t>therm</w:t>
            </w:r>
            <w:proofErr w:type="spellEnd"/>
            <w:r w:rsidRPr="002C1C83">
              <w:rPr>
                <w:rFonts w:ascii="Calibri" w:eastAsia="Times New Roman" w:hAnsi="Calibri" w:cs="Calibri"/>
                <w:color w:val="000000"/>
                <w:sz w:val="20"/>
                <w:szCs w:val="20"/>
                <w:lang w:eastAsia="en-GB"/>
              </w:rPr>
              <w:t xml:space="preserve">) of entire basket (cost done + cost outstanding /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required)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required (90%)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As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required but scaled to 90% of total demand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done (90%)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As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done but scaled to 90% of total demand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outstanding (90%)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As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 xml:space="preserve"> outstanding but scaled to 90% of total demand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lastRenderedPageBreak/>
              <w:t>Therms</w:t>
            </w:r>
            <w:proofErr w:type="spellEnd"/>
            <w:r w:rsidRPr="002C1C83">
              <w:rPr>
                <w:rFonts w:ascii="Calibri" w:eastAsia="Times New Roman" w:hAnsi="Calibri" w:cs="Calibri"/>
                <w:color w:val="000000"/>
                <w:sz w:val="20"/>
                <w:szCs w:val="20"/>
                <w:lang w:eastAsia="en-GB"/>
              </w:rPr>
              <w:t>/day required (90%)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As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required but scaled to 90% of total demand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done (90%)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As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done but scaled to 90% of total demand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outstanding (90%)</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As </w:t>
            </w:r>
            <w:proofErr w:type="spellStart"/>
            <w:r w:rsidRPr="002C1C83">
              <w:rPr>
                <w:rFonts w:ascii="Calibri" w:eastAsia="Times New Roman" w:hAnsi="Calibri" w:cs="Calibri"/>
                <w:color w:val="000000"/>
                <w:sz w:val="20"/>
                <w:szCs w:val="20"/>
                <w:lang w:eastAsia="en-GB"/>
              </w:rPr>
              <w:t>therms</w:t>
            </w:r>
            <w:proofErr w:type="spellEnd"/>
            <w:r w:rsidRPr="002C1C83">
              <w:rPr>
                <w:rFonts w:ascii="Calibri" w:eastAsia="Times New Roman" w:hAnsi="Calibri" w:cs="Calibri"/>
                <w:color w:val="000000"/>
                <w:sz w:val="20"/>
                <w:szCs w:val="20"/>
                <w:lang w:eastAsia="en-GB"/>
              </w:rPr>
              <w:t>/day outstanding but scaled to 90% of total demand</w:t>
            </w:r>
          </w:p>
        </w:tc>
      </w:tr>
    </w:tbl>
    <w:p w:rsidR="002C1C83" w:rsidRPr="002C1C83" w:rsidRDefault="002C1C83" w:rsidP="002C1C83">
      <w:pPr>
        <w:spacing w:after="0" w:line="240" w:lineRule="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2456"/>
        <w:gridCol w:w="6560"/>
      </w:tblGrid>
      <w:tr w:rsidR="002C1C83" w:rsidRPr="002C1C83" w:rsidTr="002C1C83">
        <w:trPr>
          <w:trHeight w:val="283"/>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jc w:val="center"/>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Power Baskets</w:t>
            </w:r>
          </w:p>
        </w:tc>
      </w:tr>
      <w:tr w:rsidR="002C1C83" w:rsidRPr="002C1C83" w:rsidTr="002C1C83">
        <w:trPr>
          <w:trHeight w:val="283"/>
        </w:trPr>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Field</w:t>
            </w:r>
          </w:p>
        </w:tc>
        <w:tc>
          <w:tcPr>
            <w:tcW w:w="0" w:type="auto"/>
            <w:tcBorders>
              <w:top w:val="single" w:sz="4" w:space="0" w:color="000000"/>
              <w:left w:val="single" w:sz="4" w:space="0" w:color="000000"/>
              <w:bottom w:val="single" w:sz="4" w:space="0" w:color="000000"/>
              <w:right w:val="single" w:sz="4" w:space="0" w:color="000000"/>
            </w:tcBorders>
            <w:shd w:val="clear" w:color="auto" w:fill="CCCCCC"/>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b/>
                <w:bCs/>
                <w:color w:val="000000"/>
                <w:sz w:val="20"/>
                <w:szCs w:val="20"/>
                <w:lang w:eastAsia="en-GB"/>
              </w:rPr>
              <w:t>Description</w:t>
            </w:r>
          </w:p>
        </w:tc>
      </w:tr>
      <w:tr w:rsidR="002C1C83" w:rsidRPr="002C1C83" w:rsidTr="002C1C83">
        <w:trPr>
          <w:trHeight w:val="70"/>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Basket that the position report applies to</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Calendar month the position report applies to</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Base/peak</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xml:space="preserve">Specify whether this position is for baseload or </w:t>
            </w:r>
            <w:proofErr w:type="spellStart"/>
            <w:r w:rsidRPr="002C1C83">
              <w:rPr>
                <w:rFonts w:ascii="Calibri" w:eastAsia="Times New Roman" w:hAnsi="Calibri" w:cs="Calibri"/>
                <w:color w:val="000000"/>
                <w:sz w:val="20"/>
                <w:szCs w:val="20"/>
                <w:lang w:eastAsia="en-GB"/>
              </w:rPr>
              <w:t>peakload</w:t>
            </w:r>
            <w:proofErr w:type="spellEnd"/>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MWh required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 volume requirement (from the demand forecast)</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MWh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 volume bought (derived from trades entered)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MWh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Month volume remaining (volume required - volume done)</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complete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of volume purchased (MWh done / MWh required)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Value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Total cost of volume purchased (derived from trades)</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Value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Total cost of volume outstanding (derived from MWh outstanding and forward curve prices)</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 required</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 required per half hourly period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 done per half hourly period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MW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Volume remaining per half hourly period</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done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(£/MWh) of purchased volume (value done / MWh done)</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outstanding</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(£/MWh) of outstanding volume (value outstanding / MWh outstanding)</w:t>
            </w:r>
          </w:p>
        </w:tc>
      </w:tr>
      <w:tr w:rsidR="002C1C83" w:rsidRPr="002C1C83" w:rsidTr="002C1C83">
        <w:trPr>
          <w:trHeight w:val="261"/>
        </w:trPr>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basket price</w:t>
            </w:r>
          </w:p>
        </w:tc>
        <w:tc>
          <w:tcPr>
            <w:tcW w:w="0" w:type="auto"/>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bottom"/>
            <w:hideMark/>
          </w:tcPr>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Average unit price (£/MWh) of entire basket (cost done + cost outstanding / MWh required)</w:t>
            </w:r>
          </w:p>
        </w:tc>
      </w:tr>
    </w:tbl>
    <w:p w:rsidR="002C1C83" w:rsidRPr="002C1C83" w:rsidRDefault="002C1C83" w:rsidP="002C1C83">
      <w:pPr>
        <w:spacing w:before="280" w:after="80" w:line="240" w:lineRule="auto"/>
        <w:outlineLvl w:val="2"/>
        <w:rPr>
          <w:rFonts w:ascii="Times New Roman" w:eastAsia="Times New Roman" w:hAnsi="Times New Roman" w:cs="Times New Roman"/>
          <w:b/>
          <w:bCs/>
          <w:sz w:val="27"/>
          <w:szCs w:val="27"/>
          <w:lang w:eastAsia="en-GB"/>
        </w:rPr>
      </w:pPr>
      <w:r w:rsidRPr="002C1C83">
        <w:rPr>
          <w:rFonts w:ascii="Calibri" w:eastAsia="Times New Roman" w:hAnsi="Calibri" w:cs="Calibri"/>
          <w:b/>
          <w:bCs/>
          <w:color w:val="000000"/>
          <w:sz w:val="28"/>
          <w:szCs w:val="28"/>
          <w:lang w:eastAsia="en-GB"/>
        </w:rPr>
        <w:t>8. Our social value priorities</w:t>
      </w:r>
    </w:p>
    <w:p w:rsidR="002C1C83" w:rsidRPr="002C1C83" w:rsidRDefault="002C1C83" w:rsidP="002C1C83">
      <w:pPr>
        <w:spacing w:after="0" w:line="240" w:lineRule="auto"/>
        <w:rPr>
          <w:rFonts w:ascii="Times New Roman" w:eastAsia="Times New Roman" w:hAnsi="Times New Roman" w:cs="Times New Roman"/>
          <w:sz w:val="24"/>
          <w:szCs w:val="24"/>
          <w:lang w:eastAsia="en-GB"/>
        </w:rPr>
      </w:pPr>
    </w:p>
    <w:p w:rsidR="002C1C83" w:rsidRPr="002C1C83" w:rsidRDefault="002C1C83" w:rsidP="002C1C83">
      <w:pPr>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The Buyer has considered social value in accordance with its responsibilities under the Public Services (Social Value) Act</w:t>
      </w:r>
      <w:proofErr w:type="gramStart"/>
      <w:r w:rsidRPr="002C1C83">
        <w:rPr>
          <w:rFonts w:ascii="Calibri" w:eastAsia="Times New Roman" w:hAnsi="Calibri" w:cs="Calibri"/>
          <w:color w:val="000000"/>
          <w:sz w:val="20"/>
          <w:szCs w:val="20"/>
          <w:lang w:eastAsia="en-GB"/>
        </w:rPr>
        <w:t>;</w:t>
      </w:r>
      <w:proofErr w:type="gramEnd"/>
      <w:r w:rsidRPr="002C1C83">
        <w:rPr>
          <w:rFonts w:ascii="Calibri" w:eastAsia="Times New Roman" w:hAnsi="Calibri" w:cs="Calibri"/>
          <w:color w:val="000000"/>
          <w:sz w:val="20"/>
          <w:szCs w:val="20"/>
          <w:lang w:eastAsia="en-GB"/>
        </w:rPr>
        <w:t xml:space="preserve"> where public bodies in England (and some in Wales) must consider how commissioned and procured services improve the economic, social and environmental well-being of the area.</w:t>
      </w:r>
    </w:p>
    <w:p w:rsidR="002C1C83" w:rsidRPr="002C1C83" w:rsidRDefault="002C1C83" w:rsidP="002C1C83">
      <w:pPr>
        <w:shd w:val="clear" w:color="auto" w:fill="FFFFFF"/>
        <w:spacing w:after="0" w:line="240" w:lineRule="auto"/>
        <w:rPr>
          <w:rFonts w:ascii="Times New Roman" w:eastAsia="Times New Roman" w:hAnsi="Times New Roman" w:cs="Times New Roman"/>
          <w:sz w:val="24"/>
          <w:szCs w:val="24"/>
          <w:lang w:eastAsia="en-GB"/>
        </w:rPr>
      </w:pPr>
      <w:r w:rsidRPr="002C1C83">
        <w:rPr>
          <w:rFonts w:ascii="Calibri" w:eastAsia="Times New Roman" w:hAnsi="Calibri" w:cs="Calibri"/>
          <w:color w:val="000000"/>
          <w:sz w:val="20"/>
          <w:szCs w:val="20"/>
          <w:lang w:eastAsia="en-GB"/>
        </w:rPr>
        <w:t> </w:t>
      </w:r>
    </w:p>
    <w:p w:rsidR="00E879A1" w:rsidRDefault="002C1C83" w:rsidP="002C1C83">
      <w:r w:rsidRPr="002C1C83">
        <w:rPr>
          <w:rFonts w:ascii="Calibri" w:eastAsia="Times New Roman" w:hAnsi="Calibri" w:cs="Calibri"/>
          <w:color w:val="000000"/>
          <w:sz w:val="20"/>
          <w:szCs w:val="20"/>
          <w:lang w:eastAsia="en-GB"/>
        </w:rPr>
        <w:t xml:space="preserve">The ETS is a service used by the Buyer and it provides energy services to a multitude of public bodies by trading in the price of gas and power to get the best value prices for its public sector clients. The delivery of the ETS </w:t>
      </w:r>
      <w:proofErr w:type="gramStart"/>
      <w:r w:rsidRPr="002C1C83">
        <w:rPr>
          <w:rFonts w:ascii="Calibri" w:eastAsia="Times New Roman" w:hAnsi="Calibri" w:cs="Calibri"/>
          <w:color w:val="000000"/>
          <w:sz w:val="20"/>
          <w:szCs w:val="20"/>
          <w:lang w:eastAsia="en-GB"/>
        </w:rPr>
        <w:t xml:space="preserve">is </w:t>
      </w:r>
      <w:r w:rsidRPr="002C1C83">
        <w:rPr>
          <w:rFonts w:ascii="Calibri" w:eastAsia="Times New Roman" w:hAnsi="Calibri" w:cs="Calibri"/>
          <w:color w:val="000000"/>
          <w:sz w:val="20"/>
          <w:szCs w:val="20"/>
          <w:lang w:eastAsia="en-GB"/>
        </w:rPr>
        <w:lastRenderedPageBreak/>
        <w:t>therefore inextricably linked</w:t>
      </w:r>
      <w:proofErr w:type="gramEnd"/>
      <w:r w:rsidRPr="002C1C83">
        <w:rPr>
          <w:rFonts w:ascii="Calibri" w:eastAsia="Times New Roman" w:hAnsi="Calibri" w:cs="Calibri"/>
          <w:color w:val="000000"/>
          <w:sz w:val="20"/>
          <w:szCs w:val="20"/>
          <w:lang w:eastAsia="en-GB"/>
        </w:rPr>
        <w:t xml:space="preserve"> to the provision of these energy services. The Buyer helps create best value to those organisations by ensuring this activity is risk managed and within the agreed limits and controls agreed with customers. Social value occurs in ETS by using the collective buying power of a group of public sector organisations to reduce administration costs and indirectly by helping ensure the related public funds </w:t>
      </w:r>
      <w:proofErr w:type="gramStart"/>
      <w:r w:rsidRPr="002C1C83">
        <w:rPr>
          <w:rFonts w:ascii="Calibri" w:eastAsia="Times New Roman" w:hAnsi="Calibri" w:cs="Calibri"/>
          <w:color w:val="000000"/>
          <w:sz w:val="20"/>
          <w:szCs w:val="20"/>
          <w:lang w:eastAsia="en-GB"/>
        </w:rPr>
        <w:t>can be used</w:t>
      </w:r>
      <w:proofErr w:type="gramEnd"/>
      <w:r w:rsidRPr="002C1C83">
        <w:rPr>
          <w:rFonts w:ascii="Calibri" w:eastAsia="Times New Roman" w:hAnsi="Calibri" w:cs="Calibri"/>
          <w:color w:val="000000"/>
          <w:sz w:val="20"/>
          <w:szCs w:val="20"/>
          <w:lang w:eastAsia="en-GB"/>
        </w:rPr>
        <w:t xml:space="preserve"> on other costs as well as the provision of services.</w:t>
      </w:r>
      <w:r w:rsidRPr="002C1C83">
        <w:rPr>
          <w:rFonts w:ascii="Calibri" w:eastAsia="Times New Roman" w:hAnsi="Calibri" w:cs="Calibri"/>
          <w:color w:val="000000"/>
          <w:sz w:val="24"/>
          <w:szCs w:val="24"/>
          <w:lang w:eastAsia="en-GB"/>
        </w:rPr>
        <w:tab/>
      </w:r>
    </w:p>
    <w:sectPr w:rsidR="00E879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1344"/>
    <w:multiLevelType w:val="multilevel"/>
    <w:tmpl w:val="A3DC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46093"/>
    <w:multiLevelType w:val="multilevel"/>
    <w:tmpl w:val="7C508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3D4F86"/>
    <w:multiLevelType w:val="multilevel"/>
    <w:tmpl w:val="12B8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797BD1"/>
    <w:multiLevelType w:val="multilevel"/>
    <w:tmpl w:val="B708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8F2233"/>
    <w:multiLevelType w:val="multilevel"/>
    <w:tmpl w:val="819C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0C654F"/>
    <w:multiLevelType w:val="multilevel"/>
    <w:tmpl w:val="C594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E54415"/>
    <w:multiLevelType w:val="multilevel"/>
    <w:tmpl w:val="1A269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150BF7"/>
    <w:multiLevelType w:val="multilevel"/>
    <w:tmpl w:val="8F0A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0728C0"/>
    <w:multiLevelType w:val="multilevel"/>
    <w:tmpl w:val="1938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9028FE"/>
    <w:multiLevelType w:val="multilevel"/>
    <w:tmpl w:val="AE9A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9"/>
  </w:num>
  <w:num w:numId="4">
    <w:abstractNumId w:val="8"/>
  </w:num>
  <w:num w:numId="5">
    <w:abstractNumId w:val="7"/>
  </w:num>
  <w:num w:numId="6">
    <w:abstractNumId w:val="2"/>
  </w:num>
  <w:num w:numId="7">
    <w:abstractNumId w:val="0"/>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C83"/>
    <w:rsid w:val="002C1C83"/>
    <w:rsid w:val="00E87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F5FB7-35B4-4768-9547-D178EEA0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2C1C8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C1C83"/>
    <w:rPr>
      <w:rFonts w:ascii="Times New Roman" w:eastAsia="Times New Roman" w:hAnsi="Times New Roman" w:cs="Times New Roman"/>
      <w:b/>
      <w:bCs/>
      <w:sz w:val="27"/>
      <w:szCs w:val="27"/>
      <w:lang w:eastAsia="en-GB"/>
    </w:rPr>
  </w:style>
  <w:style w:type="numbering" w:customStyle="1" w:styleId="NoList1">
    <w:name w:val="No List1"/>
    <w:next w:val="NoList"/>
    <w:uiPriority w:val="99"/>
    <w:semiHidden/>
    <w:unhideWhenUsed/>
    <w:rsid w:val="002C1C83"/>
  </w:style>
  <w:style w:type="paragraph" w:customStyle="1" w:styleId="msonormal0">
    <w:name w:val="msonormal"/>
    <w:basedOn w:val="Normal"/>
    <w:rsid w:val="002C1C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2C1C8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2C1C83"/>
    <w:rPr>
      <w:color w:val="0000FF"/>
      <w:u w:val="single"/>
    </w:rPr>
  </w:style>
  <w:style w:type="character" w:styleId="FollowedHyperlink">
    <w:name w:val="FollowedHyperlink"/>
    <w:basedOn w:val="DefaultParagraphFont"/>
    <w:uiPriority w:val="99"/>
    <w:semiHidden/>
    <w:unhideWhenUsed/>
    <w:rsid w:val="002C1C83"/>
    <w:rPr>
      <w:color w:val="800080"/>
      <w:u w:val="single"/>
    </w:rPr>
  </w:style>
  <w:style w:type="character" w:customStyle="1" w:styleId="apple-tab-span">
    <w:name w:val="apple-tab-span"/>
    <w:basedOn w:val="DefaultParagraphFont"/>
    <w:rsid w:val="002C1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18579">
      <w:bodyDiv w:val="1"/>
      <w:marLeft w:val="0"/>
      <w:marRight w:val="0"/>
      <w:marTop w:val="0"/>
      <w:marBottom w:val="0"/>
      <w:divBdr>
        <w:top w:val="none" w:sz="0" w:space="0" w:color="auto"/>
        <w:left w:val="none" w:sz="0" w:space="0" w:color="auto"/>
        <w:bottom w:val="none" w:sz="0" w:space="0" w:color="auto"/>
        <w:right w:val="none" w:sz="0" w:space="0" w:color="auto"/>
      </w:divBdr>
      <w:divsChild>
        <w:div w:id="852259834">
          <w:marLeft w:val="-113"/>
          <w:marRight w:val="0"/>
          <w:marTop w:val="0"/>
          <w:marBottom w:val="0"/>
          <w:divBdr>
            <w:top w:val="none" w:sz="0" w:space="0" w:color="auto"/>
            <w:left w:val="none" w:sz="0" w:space="0" w:color="auto"/>
            <w:bottom w:val="none" w:sz="0" w:space="0" w:color="auto"/>
            <w:right w:val="none" w:sz="0" w:space="0" w:color="auto"/>
          </w:divBdr>
        </w:div>
        <w:div w:id="1752921018">
          <w:marLeft w:val="-113"/>
          <w:marRight w:val="0"/>
          <w:marTop w:val="0"/>
          <w:marBottom w:val="0"/>
          <w:divBdr>
            <w:top w:val="none" w:sz="0" w:space="0" w:color="auto"/>
            <w:left w:val="none" w:sz="0" w:space="0" w:color="auto"/>
            <w:bottom w:val="none" w:sz="0" w:space="0" w:color="auto"/>
            <w:right w:val="none" w:sz="0" w:space="0" w:color="auto"/>
          </w:divBdr>
        </w:div>
        <w:div w:id="1829203234">
          <w:marLeft w:val="-113"/>
          <w:marRight w:val="0"/>
          <w:marTop w:val="0"/>
          <w:marBottom w:val="0"/>
          <w:divBdr>
            <w:top w:val="none" w:sz="0" w:space="0" w:color="auto"/>
            <w:left w:val="none" w:sz="0" w:space="0" w:color="auto"/>
            <w:bottom w:val="none" w:sz="0" w:space="0" w:color="auto"/>
            <w:right w:val="none" w:sz="0" w:space="0" w:color="auto"/>
          </w:divBdr>
        </w:div>
        <w:div w:id="2079589815">
          <w:marLeft w:val="-11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q5Kx32OIt_TX00rcekpIWublaezTCOlqzkBE6gbjz3E/edit" TargetMode="External"/><Relationship Id="rId13" Type="http://schemas.openxmlformats.org/officeDocument/2006/relationships/hyperlink" Target="https://www.gov.uk/guidance/government-cloud-first-policy" TargetMode="External"/><Relationship Id="rId18" Type="http://schemas.openxmlformats.org/officeDocument/2006/relationships/hyperlink" Target="https://www.gov.uk/government/publications/the-minimum-cyber-security-standard" TargetMode="External"/><Relationship Id="rId26" Type="http://schemas.openxmlformats.org/officeDocument/2006/relationships/hyperlink" Target="https://en.wikipedia.org/wiki/Electricity_Forward_Agreement" TargetMode="External"/><Relationship Id="rId3" Type="http://schemas.openxmlformats.org/officeDocument/2006/relationships/settings" Target="settings.xml"/><Relationship Id="rId21" Type="http://schemas.openxmlformats.org/officeDocument/2006/relationships/hyperlink" Target="https://www.gov.uk/government/publications/government-baseline-personnel-security-standard" TargetMode="External"/><Relationship Id="rId7" Type="http://schemas.openxmlformats.org/officeDocument/2006/relationships/hyperlink" Target="https://docs.google.com/document/d/1q5Kx32OIt_TX00rcekpIWublaezTCOlqzkBE6gbjz3E/edit" TargetMode="External"/><Relationship Id="rId12" Type="http://schemas.openxmlformats.org/officeDocument/2006/relationships/hyperlink" Target="https://docs.google.com/document/d/1q5Kx32OIt_TX00rcekpIWublaezTCOlqzkBE6gbjz3E/edit" TargetMode="External"/><Relationship Id="rId17" Type="http://schemas.openxmlformats.org/officeDocument/2006/relationships/hyperlink" Target="https://www.ncsc.gov.uk/guidance/security-design-principles-digital-services-main" TargetMode="External"/><Relationship Id="rId25" Type="http://schemas.openxmlformats.org/officeDocument/2006/relationships/hyperlink" Target="https://www.gov.uk/service-manual/helping-people-to-use-your-service/making-your-service-accessible-an-introduction" TargetMode="External"/><Relationship Id="rId2" Type="http://schemas.openxmlformats.org/officeDocument/2006/relationships/styles" Target="styles.xml"/><Relationship Id="rId16" Type="http://schemas.openxmlformats.org/officeDocument/2006/relationships/hyperlink" Target="https://www.ncsc.gov.uk/guidance/security-design-principles-digital-services-main" TargetMode="External"/><Relationship Id="rId20" Type="http://schemas.openxmlformats.org/officeDocument/2006/relationships/hyperlink" Target="https://www.ncsc.gov.uk/guidance/penetration-testin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document/d/1q5Kx32OIt_TX00rcekpIWublaezTCOlqzkBE6gbjz3E/edit" TargetMode="External"/><Relationship Id="rId11" Type="http://schemas.openxmlformats.org/officeDocument/2006/relationships/hyperlink" Target="https://docs.google.com/document/d/1q5Kx32OIt_TX00rcekpIWublaezTCOlqzkBE6gbjz3E/edit" TargetMode="External"/><Relationship Id="rId24" Type="http://schemas.openxmlformats.org/officeDocument/2006/relationships/hyperlink" Target="https://semver.org" TargetMode="External"/><Relationship Id="rId5" Type="http://schemas.openxmlformats.org/officeDocument/2006/relationships/hyperlink" Target="https://docs.google.com/document/d/1q5Kx32OIt_TX00rcekpIWublaezTCOlqzkBE6gbjz3E/edit" TargetMode="External"/><Relationship Id="rId15" Type="http://schemas.openxmlformats.org/officeDocument/2006/relationships/hyperlink" Target="https://www.ncsc.gov.uk/guidance/implementing-cloud-security-principles" TargetMode="External"/><Relationship Id="rId23" Type="http://schemas.openxmlformats.org/officeDocument/2006/relationships/hyperlink" Target="https://www.ncsc.gov.uk/collection/protecting-bulk-personal-data" TargetMode="External"/><Relationship Id="rId28" Type="http://schemas.openxmlformats.org/officeDocument/2006/relationships/fontTable" Target="fontTable.xml"/><Relationship Id="rId10" Type="http://schemas.openxmlformats.org/officeDocument/2006/relationships/hyperlink" Target="https://docs.google.com/document/d/1q5Kx32OIt_TX00rcekpIWublaezTCOlqzkBE6gbjz3E/edit" TargetMode="External"/><Relationship Id="rId19" Type="http://schemas.openxmlformats.org/officeDocument/2006/relationships/hyperlink" Target="https://www.ncsc.gov.uk/collection/developers-collection?curPage=/collection/developers-collection/principles" TargetMode="External"/><Relationship Id="rId4" Type="http://schemas.openxmlformats.org/officeDocument/2006/relationships/webSettings" Target="webSettings.xml"/><Relationship Id="rId9" Type="http://schemas.openxmlformats.org/officeDocument/2006/relationships/hyperlink" Target="https://docs.google.com/document/d/1q5Kx32OIt_TX00rcekpIWublaezTCOlqzkBE6gbjz3E/edit" TargetMode="External"/><Relationship Id="rId14" Type="http://schemas.openxmlformats.org/officeDocument/2006/relationships/hyperlink" Target="https://www.gov.uk/government/publications/technology-code-of-practice/technology-code-of-practice" TargetMode="External"/><Relationship Id="rId22" Type="http://schemas.openxmlformats.org/officeDocument/2006/relationships/hyperlink" Target="https://assets.publishing.service.gov.uk/government/uploads/system/uploads/attachment_data/file/714002/HMG_Baseline_Personnel_Security_Standard_-_May_2018.pdf" TargetMode="External"/><Relationship Id="rId27" Type="http://schemas.openxmlformats.org/officeDocument/2006/relationships/hyperlink" Target="https://www.theice.com/products/20788778/UK-Base-Electricity-Future-Gregori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24</Pages>
  <Words>6584</Words>
  <Characters>37534</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Ciszewska</dc:creator>
  <cp:keywords/>
  <dc:description/>
  <cp:lastModifiedBy>Katarzyna Ciszewska</cp:lastModifiedBy>
  <cp:revision>1</cp:revision>
  <dcterms:created xsi:type="dcterms:W3CDTF">2020-02-21T08:45:00Z</dcterms:created>
  <dcterms:modified xsi:type="dcterms:W3CDTF">2020-02-21T08:50:00Z</dcterms:modified>
</cp:coreProperties>
</file>